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Types>
</file>

<file path=_rels/.rels>&#65279;<?xml version="1.0" encoding="utf-8"?><Relationships xmlns="http://schemas.openxmlformats.org/package/2006/relationships"><Relationship Type="http://schemas.openxmlformats.org/officeDocument/2006/relationships/officeDocument" Target="/word/document.xml" Id="R9db49b6fbe174c9f" /></Relationships>
</file>

<file path=word/document.xml><?xml version="1.0" encoding="utf-8"?>
<w:document xmlns:w="http://schemas.openxmlformats.org/wordprocessingml/2006/main">
  <w:body>
    <w:p>
      <w:pPr>
        <w:spacing w:line="360" w:lineRule="auto"/>
        <w:jc w:val="right"/>
      </w:pPr>
      <w:r>
        <w:rPr>
          <w:rFonts w:ascii="Cambria Bold" w:hAnsi="Cambria Bold"/>
          <w:b/>
          <w:sz w:val="24"/>
        </w:rPr>
        <w:t>Anexa nr. 15</w:t>
      </w:r>
    </w:p>
    <w:p>
      <w:pPr>
        <w:spacing w:line="360" w:lineRule="auto"/>
      </w:pPr>
      <w:r>
        <w:rPr>
          <w:rFonts w:ascii="Cambria Bold Italic" w:hAnsi="Cambria Bold Italic"/>
          <w:b/>
          <w:i/>
          <w:sz w:val="29"/>
        </w:rPr>
        <w:t>F1 - Fișa de verificare a criteriilor de eligibilitate și de selecție locale</w:t>
      </w:r>
    </w:p>
    <w:p>
      <w:pPr>
        <w:spacing w:line="60" w:lineRule="auto"/>
        <w:ind w:left="0" w:right="0" w:firstLine="493"/>
      </w:pPr>
      <w:r>
        <w:rPr>
          <w:rFonts w:ascii="Cambria" w:hAnsi="Cambria"/>
          <w:b w:val="false"/>
          <w:sz w:val="24"/>
        </w:rPr>
        <w:t> </w:t>
      </w:r>
    </w:p>
    <w:p>
      <w:pPr>
        <w:spacing w:line="264" w:lineRule="auto"/>
      </w:pPr>
      <w:r>
        <w:rPr>
          <w:rFonts w:ascii="Cambria" w:hAnsi="Cambria"/>
          <w:b w:val="false"/>
          <w:sz w:val="24"/>
        </w:rPr>
        <w:t>Nr. autorizație GAL</w:t>
      </w:r>
      <w:r>
        <w:rPr>
          <w:rFonts w:ascii="Cambria" w:hAnsi="Cambria"/>
          <w:b w:val="false"/>
          <w:sz w:val="24"/>
        </w:rPr>
        <w:t>   </w:t>
      </w:r>
      <w:r>
        <w:rPr>
          <w:rFonts w:ascii="Cambria Bold" w:hAnsi="Cambria Bold"/>
          <w:b/>
          <w:sz w:val="24"/>
        </w:rPr>
        <w:t>34</w:t>
      </w:r>
    </w:p>
    <w:p>
      <w:pPr>
        <w:spacing w:line="264" w:lineRule="auto"/>
      </w:pPr>
      <w:r>
        <w:rPr>
          <w:rFonts w:ascii="Cambria" w:hAnsi="Cambria"/>
          <w:b w:val="false"/>
          <w:sz w:val="24"/>
        </w:rPr>
        <w:t>Denumire parteneriat/GAL</w:t>
      </w:r>
      <w:r>
        <w:rPr>
          <w:rFonts w:ascii="Cambria" w:hAnsi="Cambria"/>
          <w:b w:val="false"/>
          <w:sz w:val="24"/>
        </w:rPr>
        <w:t>   </w:t>
      </w:r>
      <w:r>
        <w:rPr>
          <w:rFonts w:ascii="Cambria Bold" w:hAnsi="Cambria Bold"/>
          <w:b/>
          <w:sz w:val="24"/>
        </w:rPr>
        <w:t>ASOCIATIA G.A.L. DRUMUL VINULUI</w:t>
      </w:r>
    </w:p>
    <w:p>
      <w:pPr>
        <w:spacing w:line="264" w:lineRule="auto"/>
      </w:pPr>
      <w:r>
        <w:rPr>
          <w:rFonts w:ascii="Cambria" w:hAnsi="Cambria"/>
          <w:b w:val="false"/>
          <w:sz w:val="24"/>
        </w:rPr>
        <w:t>Denumire intervenție</w:t>
      </w:r>
      <w:r>
        <w:rPr>
          <w:rFonts w:ascii="Cambria" w:hAnsi="Cambria"/>
          <w:b w:val="false"/>
          <w:sz w:val="24"/>
        </w:rPr>
        <w:t>   </w:t>
      </w:r>
      <w:r>
        <w:rPr>
          <w:rFonts w:ascii="Cambria Bold" w:hAnsi="Cambria Bold"/>
          <w:b/>
          <w:sz w:val="24"/>
        </w:rPr>
        <w:t>MEDIU SI CLIMA</w:t>
      </w:r>
    </w:p>
    <w:p>
      <w:pPr>
        <w:spacing w:line="264" w:lineRule="auto"/>
      </w:pPr>
      <w:r>
        <w:rPr>
          <w:rFonts w:ascii="Cambria" w:hAnsi="Cambria"/>
          <w:b w:val="false"/>
          <w:sz w:val="24"/>
        </w:rPr>
        <w:t>Data de lansare a sesiunii</w:t>
      </w:r>
      <w:r>
        <w:rPr>
          <w:rFonts w:ascii="Cambria" w:hAnsi="Cambria"/>
          <w:b w:val="false"/>
          <w:sz w:val="24"/>
        </w:rPr>
        <w:t>   </w:t>
      </w:r>
      <w:r>
        <w:rPr>
          <w:rFonts w:ascii="Cambria" w:hAnsi="Cambria"/>
          <w:b w:val="false"/>
          <w:color w:val="8F8F8F"/>
          <w:sz w:val="24"/>
        </w:rPr>
        <w:t>_ _ _ _ _ _ _ _ _ _ _ _ _ _ _ _ _ _ _ _ _ _ _ _ _ _ _ _ _ _ _ _ _ _</w:t>
      </w:r>
    </w:p>
    <w:p>
      <w:pPr>
        <w:spacing w:line="264" w:lineRule="auto"/>
      </w:pPr>
      <w:r>
        <w:rPr>
          <w:rFonts w:ascii="Cambria" w:hAnsi="Cambria"/>
          <w:b w:val="false"/>
          <w:sz w:val="24"/>
        </w:rPr>
        <w:t>Denumirea proiectului</w:t>
      </w:r>
      <w:r>
        <w:rPr>
          <w:rFonts w:ascii="Cambria" w:hAnsi="Cambria"/>
          <w:b w:val="false"/>
          <w:sz w:val="24"/>
        </w:rPr>
        <w:t>   </w:t>
      </w:r>
      <w:r>
        <w:rPr>
          <w:rFonts w:ascii="Cambria" w:hAnsi="Cambria"/>
          <w:b w:val="false"/>
          <w:color w:val="8F8F8F"/>
          <w:sz w:val="24"/>
        </w:rPr>
        <w:t>_ _ _ _ _ _ _ _ _ _ _ _ _ _ _ _ _ _ _ _ _ _ _ _ _ _ _ _ _ _ _ _ _ _ _ _</w:t>
      </w:r>
    </w:p>
    <w:p>
      <w:pPr>
        <w:spacing w:line="264" w:lineRule="auto"/>
      </w:pPr>
      <w:r>
        <w:rPr>
          <w:rFonts w:ascii="Cambria" w:hAnsi="Cambria"/>
          <w:b w:val="false"/>
          <w:sz w:val="24"/>
        </w:rPr>
        <w:t>Solicitantul</w:t>
      </w:r>
      <w:r>
        <w:rPr>
          <w:rFonts w:ascii="Cambria" w:hAnsi="Cambria"/>
          <w:b w:val="false"/>
          <w:sz w:val="24"/>
        </w:rPr>
        <w:t>   </w:t>
      </w:r>
      <w:r>
        <w:rPr>
          <w:rFonts w:ascii="Cambria" w:hAnsi="Cambria"/>
          <w:b w:val="false"/>
          <w:color w:val="8F8F8F"/>
          <w:sz w:val="24"/>
        </w:rPr>
        <w:t>_ _ _ _ _ _ _ _ _ _ _ _ _ _ _ _ _ _ _ _ _ _ _ _ _ _ _ _ _ _ _ _ _ _ _ _ _ _ _ _ _ _ _ _</w:t>
      </w:r>
    </w:p>
    <w:p>
      <w:pPr>
        <w:spacing w:line="264" w:lineRule="auto"/>
      </w:pPr>
      <w:r>
        <w:rPr>
          <w:rFonts w:ascii="Cambria" w:hAnsi="Cambria"/>
          <w:b w:val="false"/>
          <w:sz w:val="24"/>
        </w:rPr>
        <w:t>Data depunerii proiectului</w:t>
      </w:r>
      <w:r>
        <w:rPr>
          <w:rFonts w:ascii="Cambria" w:hAnsi="Cambria"/>
          <w:b w:val="false"/>
          <w:sz w:val="24"/>
        </w:rPr>
        <w:t>   </w:t>
      </w:r>
      <w:r>
        <w:rPr>
          <w:rFonts w:ascii="Cambria" w:hAnsi="Cambria"/>
          <w:b w:val="false"/>
          <w:color w:val="8F8F8F"/>
          <w:sz w:val="24"/>
        </w:rPr>
        <w:t>_ _ _ _ _ _ _ _ _ _ _ _ _ _ _ _ _ _ _ _ _ _ _ _ _ _ _ _ _ _ _ _ _</w:t>
      </w:r>
    </w:p>
    <w:p>
      <w:pPr>
        <w:spacing w:line="264" w:lineRule="auto"/>
      </w:pPr>
      <w:r>
        <w:rPr>
          <w:rFonts w:ascii="Cambria" w:hAnsi="Cambria"/>
          <w:b w:val="false"/>
          <w:sz w:val="24"/>
        </w:rPr>
        <w:t>Valoarea publică nerambursabilă a proiectului</w:t>
      </w:r>
      <w:r>
        <w:rPr>
          <w:rFonts w:ascii="Cambria" w:hAnsi="Cambria"/>
          <w:b w:val="false"/>
          <w:sz w:val="24"/>
        </w:rPr>
        <w:t>   </w:t>
      </w:r>
      <w:r>
        <w:rPr>
          <w:rFonts w:ascii="Cambria" w:hAnsi="Cambria"/>
          <w:b w:val="false"/>
          <w:color w:val="8F8F8F"/>
          <w:sz w:val="24"/>
        </w:rPr>
        <w:t>_ _ _ _ _ _ _ _ _ _ _ _ _ _ _ _ _ _ _</w:t>
      </w:r>
    </w:p>
    <w:p>
      <w:pPr>
        <w:spacing w:line="264" w:lineRule="auto"/>
      </w:pPr>
      <w:r>
        <w:rPr>
          <w:rFonts w:ascii="Cambria" w:hAnsi="Cambria"/>
          <w:b w:val="false"/>
          <w:sz w:val="24"/>
        </w:rPr>
        <w:t>Valoarea totală a proiectului</w:t>
      </w:r>
      <w:r>
        <w:rPr>
          <w:rFonts w:ascii="Cambria" w:hAnsi="Cambria"/>
          <w:b w:val="false"/>
          <w:sz w:val="24"/>
        </w:rPr>
        <w:t>   </w:t>
      </w:r>
      <w:r>
        <w:rPr>
          <w:rFonts w:ascii="Cambria" w:hAnsi="Cambria"/>
          <w:b w:val="false"/>
          <w:color w:val="8F8F8F"/>
          <w:sz w:val="24"/>
        </w:rPr>
        <w:t>_ _ _ _ _ _ _ _ _ _ _ _ _ _ _ _ _ _ _ _ _ _ _ _ _ _ _ _ _ _ _ _</w:t>
      </w:r>
    </w:p>
    <w:p>
      <w:pPr>
        <w:spacing w:line="204" w:lineRule="auto"/>
        <w:ind w:left="0" w:right="0" w:firstLine="493"/>
      </w:pPr>
      <w:r>
        <w:rPr>
          <w:rFonts w:ascii="Cambria" w:hAnsi="Cambria"/>
          <w:b w:val="false"/>
          <w:sz w:val="24"/>
        </w:rPr>
        <w:t> </w:t>
      </w:r>
    </w:p>
    <w:tbl>
      <w:tblPr>
        <w:tblStyle w:val="TableGrid"/>
        <w:tblW w:w="5000" w:type="pct"/>
        <w:tblCellMar>
          <w:top w:w="45" w:type="dxa"/>
          <w:left w:w="45" w:type="dxa"/>
          <w:bottom w:w="45" w:type="dxa"/>
          <w:right w:w="45" w:type="dxa"/>
        </w:tblCellMar>
      </w:tblPr>
      <w:tblGrid>
        <w:gridCol/>
        <w:gridCol/>
        <w:gridCol/>
        <w:gridCol/>
        <w:gridCol/>
      </w:tblGrid>
      <w:tr>
        <w:trPr/>
        <w:tc>
          <w:tcPr>
            <w:tcW w:w="400" w:type="pct"/>
            <w:shd w:val="clear" w:color="auto" w:fill="214F7D"/>
            <w:vAlign w:val="center"/>
          </w:tcPr>
          <w:p>
            <w:r>
              <w:rPr>
                <w:rFonts w:ascii="Cambria Bold" w:hAnsi="Cambria Bold"/>
                <w:b/>
                <w:color w:val="FFFFFF"/>
                <w:sz w:val="24"/>
              </w:rPr>
              <w:t>Nr.</w:t>
            </w:r>
            <w:r>
              <w:rPr>
                <w:rFonts w:ascii="Cambria Bold" w:hAnsi="Cambria Bold"/>
                <w:b/>
                <w:color w:val="FFFFFF"/>
                <w:sz w:val="24"/>
              </w:rPr>
              <w:br/>
            </w:r>
            <w:r>
              <w:rPr>
                <w:rFonts w:ascii="Cambria Bold" w:hAnsi="Cambria Bold"/>
                <w:b/>
                <w:color w:val="FFFFFF"/>
                <w:sz w:val="24"/>
              </w:rPr>
              <w:t>crt.</w:t>
            </w:r>
          </w:p>
        </w:tc>
        <w:tc>
          <w:tcPr>
            <w:tcW w:w="1750" w:type="pct"/>
            <w:shd w:val="clear" w:color="auto" w:fill="214F7D"/>
            <w:vAlign w:val="center"/>
          </w:tcPr>
          <w:p>
            <w:r>
              <w:rPr>
                <w:rFonts w:ascii="Cambria Bold" w:hAnsi="Cambria Bold"/>
                <w:b/>
                <w:color w:val="FFFFFF"/>
                <w:sz w:val="24"/>
              </w:rPr>
              <w:t>Criteriu de eligibilitate</w:t>
            </w:r>
          </w:p>
        </w:tc>
        <w:tc>
          <w:tcPr>
            <w:tcW w:w="500" w:type="pct"/>
            <w:shd w:val="clear" w:color="auto" w:fill="214F7D"/>
            <w:vAlign w:val="center"/>
          </w:tcPr>
          <w:p>
            <w:pPr>
              <w:keepNext/>
              <w:jc w:val="center"/>
            </w:pPr>
            <w:r>
              <w:rPr>
                <w:rFonts w:ascii="Cambria Bold" w:hAnsi="Cambria Bold"/>
                <w:b/>
                <w:color w:val="FFFFFF"/>
                <w:sz w:val="24"/>
              </w:rPr>
              <w:t>DA</w:t>
            </w:r>
          </w:p>
        </w:tc>
        <w:tc>
          <w:tcPr>
            <w:tcW w:w="500" w:type="pct"/>
            <w:shd w:val="clear" w:color="auto" w:fill="214F7D"/>
            <w:vAlign w:val="center"/>
          </w:tcPr>
          <w:p>
            <w:pPr>
              <w:keepNext/>
              <w:jc w:val="center"/>
            </w:pPr>
            <w:r>
              <w:rPr>
                <w:rFonts w:ascii="Cambria Bold" w:hAnsi="Cambria Bold"/>
                <w:b/>
                <w:color w:val="FFFFFF"/>
                <w:sz w:val="24"/>
              </w:rPr>
              <w:t>NU</w:t>
            </w:r>
          </w:p>
        </w:tc>
        <w:tc>
          <w:tcPr>
            <w:shd w:val="clear" w:color="auto" w:fill="214F7D"/>
            <w:vAlign w:val="center"/>
          </w:tcPr>
          <w:p>
            <w:r>
              <w:rPr>
                <w:rFonts w:ascii="Cambria Bold" w:hAnsi="Cambria Bold"/>
                <w:b/>
                <w:color w:val="FFFFFF"/>
                <w:sz w:val="24"/>
              </w:rPr>
              <w:t>Observații / Justificări</w:t>
            </w:r>
          </w:p>
        </w:tc>
      </w:tr>
      <w:tr>
        <w:trPr>
          <w:trHeight w:val="2700" w:hRule="atLeast"/>
        </w:trPr>
        <w:tc>
          <w:tcPr>
            <w:gridSpan w:val="5"/>
            <w:shd w:val="clear" w:color="auto" w:fill="757575"/>
            <w:vAlign w:val="center"/>
          </w:tcPr>
          <w:p>
            <w:pPr>
              <w:spacing w:line="240" w:lineRule="auto"/>
              <w:ind w:left="197" w:right="197" w:firstLine="493"/>
              <w:jc w:val="center"/>
            </w:pPr>
            <w:r>
              <w:rPr>
                <w:rFonts w:ascii="Cambria" w:hAnsi="Cambria"/>
                <w:b w:val="false"/>
                <w:color w:val="FFFFFF"/>
                <w:sz w:val="24"/>
              </w:rPr>
              <w:t>Dacă sunt îndeplinite toate condițiile de mai jos, se va bifa</w:t>
            </w:r>
            <w:r>
              <w:rPr>
                <w:rFonts w:ascii="Cambria Bold" w:hAnsi="Cambria Bold"/>
                <w:b/>
                <w:color w:val="FFFFFF"/>
                <w:sz w:val="24"/>
              </w:rPr>
              <w:t> DA  </w:t>
            </w:r>
            <w:r>
              <w:rPr>
                <w:rFonts w:ascii="Cambria" w:hAnsi="Cambria"/>
                <w:b w:val="false"/>
                <w:color w:val="FFFFFF"/>
                <w:sz w:val="24"/>
              </w:rPr>
              <w:t>în fișa de verificare a criteriilor de eligibilitate. În cazul în care sunt identificate neconcordanțe, se va solicita remedierea situației conform cerințelor din Ghidul Solicitantului. În cazul în care solicitantul nu remediază neconcordanța semnalată, se va bifa </w:t>
            </w:r>
            <w:r>
              <w:rPr>
                <w:rFonts w:ascii="Cambria Bold" w:hAnsi="Cambria Bold"/>
                <w:b/>
                <w:color w:val="FFFFFF"/>
                <w:sz w:val="24"/>
              </w:rPr>
              <w:t> NU  </w:t>
            </w:r>
            <w:r>
              <w:rPr>
                <w:rFonts w:ascii="Cambria" w:hAnsi="Cambria"/>
                <w:b w:val="false"/>
                <w:color w:val="FFFFFF"/>
                <w:sz w:val="24"/>
              </w:rPr>
              <w:t>și se va menționa acest aspect la rubrica, alături de justificarea privind neîndeplinirea criteriului. În cazul în care situația este remediată, la rubrica </w:t>
            </w:r>
            <w:r>
              <w:rPr>
                <w:rFonts w:ascii="Cambria Bold" w:hAnsi="Cambria Bold"/>
                <w:b/>
                <w:color w:val="FFFFFF"/>
                <w:sz w:val="24"/>
              </w:rPr>
              <w:t>Observații</w:t>
            </w:r>
            <w:r>
              <w:rPr>
                <w:rFonts w:ascii="Cambria" w:hAnsi="Cambria"/>
                <w:b w:val="false"/>
                <w:color w:val="FFFFFF"/>
                <w:sz w:val="24"/>
              </w:rPr>
              <w:t> se va specifica mențiunea </w:t>
            </w:r>
            <w:r>
              <w:rPr>
                <w:rFonts w:ascii="Cambria Bold" w:hAnsi="Cambria Bold"/>
                <w:b/>
                <w:color w:val="FFFFFF"/>
                <w:sz w:val="24"/>
              </w:rPr>
              <w:t> Criteriul este îndeplinit ca urmare a răspunsului la solicitarea de clarificări  </w:t>
            </w:r>
            <w:r>
              <w:rPr>
                <w:rFonts w:ascii="Cambria" w:hAnsi="Cambria"/>
                <w:b w:val="false"/>
                <w:color w:val="FFFFFF"/>
                <w:sz w:val="24"/>
              </w:rPr>
              <w:t>și se va bifa </w:t>
            </w:r>
            <w:r>
              <w:rPr>
                <w:rFonts w:ascii="Cambria Bold" w:hAnsi="Cambria Bold"/>
                <w:b/>
                <w:color w:val="FFFFFF"/>
                <w:sz w:val="24"/>
              </w:rPr>
              <w:t> DA</w:t>
            </w:r>
            <w:r>
              <w:rPr>
                <w:rFonts w:ascii="Cambria" w:hAnsi="Cambria"/>
                <w:b w:val="false"/>
                <w:color w:val="FFFFFF"/>
                <w:sz w:val="24"/>
              </w:rPr>
              <w:t>.</w:t>
            </w:r>
          </w:p>
        </w:tc>
      </w:tr>
      <w:tr>
        <w:trPr>
          <w:trHeight w:val="540" w:hRule="atLeast"/>
        </w:trPr>
        <w:tc>
          <w:tcPr>
            <w:vMerge w:val="restart"/>
            <w:vAlign w:val="center"/>
          </w:tcPr>
          <w:p>
            <w:r>
              <w:rPr>
                <w:rFonts w:ascii="Cambria Bold" w:hAnsi="Cambria Bold"/>
                <w:b/>
                <w:color w:val="1B4167"/>
                <w:sz w:val="24"/>
              </w:rPr>
              <w:t>EG 1</w:t>
            </w:r>
          </w:p>
        </w:tc>
        <w:tc>
          <w:tcPr>
            <w:vAlign w:val="center"/>
          </w:tcPr>
          <w:p>
            <w:r>
              <w:rPr>
                <w:rFonts w:ascii="Cambria Bold" w:hAnsi="Cambria Bold"/>
                <w:b/>
                <w:color w:val="1B4167"/>
                <w:sz w:val="24"/>
              </w:rPr>
              <w:t>Sunt eligibile investitiile efectuate de solicitanti care vizeaza doar actiuni de mediu</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sz w:val="24"/>
              </w:rPr>
              <w:t>Sunt eligibile investițiile realizate de solicitanți care vizează exclusiv acțiuni de mediu, respectiv investiții a căror natură, scop și rezultate contribuie direct la protecția mediului, utilizarea durabilă a resurselor naturale și reducerea impactului asupra mediului.</w:t>
            </w:r>
          </w:p>
          <w:p>
            <w:pPr>
              <w:spacing w:line="360" w:lineRule="auto"/>
              <w:ind w:left="0" w:right="0" w:firstLine="493"/>
            </w:pPr>
            <w:r>
              <w:rPr>
                <w:rFonts w:ascii="Cambria" w:hAnsi="Cambria"/>
                <w:b w:val="false"/>
                <w:sz w:val="24"/>
              </w:rPr>
              <w:t>Acțiunile de mediu trebuie să reprezinte obiectul principal și unic al investiției, fără a include componente de natură economică, socială sau de alt tip care nu sunt direct corelate cu obiectivele de mediu.</w:t>
            </w:r>
          </w:p>
          <w:p>
            <w:pPr>
              <w:spacing w:line="360" w:lineRule="auto"/>
              <w:ind w:left="0" w:right="0" w:firstLine="493"/>
            </w:pPr>
            <w:r>
              <w:rPr>
                <w:rFonts w:ascii="Cambria" w:hAnsi="Cambria"/>
                <w:b w:val="false"/>
                <w:sz w:val="24"/>
              </w:rPr>
              <w:t>Documente de verificat:</w:t>
            </w:r>
            <w:r>
              <w:rPr>
                <w:rFonts w:ascii="Cambria Bold" w:hAnsi="Cambria Bold"/>
                <w:b/>
                <w:sz w:val="24"/>
              </w:rPr>
              <w:t>CF/MJ/SF/DALI</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2</w:t>
            </w:r>
          </w:p>
        </w:tc>
        <w:tc>
          <w:tcPr>
            <w:vAlign w:val="center"/>
          </w:tcPr>
          <w:p>
            <w:r>
              <w:rPr>
                <w:rFonts w:ascii="Cambria Bold" w:hAnsi="Cambria Bold"/>
                <w:b/>
                <w:color w:val="1B4167"/>
                <w:sz w:val="24"/>
              </w:rPr>
              <w:t>Proiectul demonstreaza un caracter inovativ prin utilizarea unor produse, tehnologii, servicii noi cu nivel scazut de poluare;</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sz w:val="24"/>
              </w:rPr>
              <w:t>Proiectul este considerat eligibil din punctul de vedere al caracterului inovativ dacă demonstrează utilizarea unor produse, tehnologii, echipamente, soluții tehnice sau servicii noi, respectiv îmbunătățite semnificativ față de practicile curente la nivel local, care contribuie la reducerea impactului asupra mediului și au un nivel scăzut de poluare.</w:t>
            </w:r>
          </w:p>
          <w:p>
            <w:pPr>
              <w:spacing w:line="360" w:lineRule="auto"/>
              <w:ind w:left="0" w:right="0" w:firstLine="493"/>
            </w:pPr>
            <w:r>
              <w:rPr>
                <w:rFonts w:ascii="Cambria" w:hAnsi="Cambria"/>
                <w:b w:val="false"/>
                <w:sz w:val="24"/>
              </w:rPr>
              <w:t>Caracterul inovativ poate rezulta din:</w:t>
            </w:r>
          </w:p>
          <w:p>
            <w:pPr>
              <w:spacing w:line="360" w:lineRule="auto"/>
              <w:ind w:left="0" w:right="0" w:firstLine="493"/>
            </w:pPr>
            <w:r>
              <w:rPr>
                <w:rFonts w:ascii="Cambria" w:hAnsi="Cambria"/>
                <w:b w:val="false"/>
                <w:sz w:val="24"/>
              </w:rPr>
              <w:t>-introducerea unei tehnologii sau soluții care nu a mai fost utilizată anterior de solicitant;</w:t>
            </w:r>
          </w:p>
          <w:p>
            <w:r>
              <w:rPr>
                <w:rFonts w:ascii="Cambria" w:hAnsi="Cambria"/>
                <w:b w:val="false"/>
                <w:sz w:val="24"/>
              </w:rPr>
              <w:t>- utilizarea unor produse sau echipamente ecologice cu performanțe superioare în ceea ce privește eficiența energetică, reducerea emisiilor sau a deșeurilor;</w:t>
            </w:r>
          </w:p>
          <w:p>
            <w:pPr>
              <w:spacing w:line="360" w:lineRule="auto"/>
              <w:ind w:left="0" w:right="0" w:firstLine="493"/>
            </w:pPr>
            <w:r>
              <w:rPr>
                <w:rFonts w:ascii="Cambria" w:hAnsi="Cambria"/>
                <w:b w:val="false"/>
                <w:sz w:val="24"/>
              </w:rPr>
              <w:t>-implementarea unor servicii sau procese noi care conduc la reducerea consumului de resurse naturale și/sau a poluării.</w:t>
            </w:r>
          </w:p>
          <w:p>
            <w:pPr>
              <w:spacing w:line="360" w:lineRule="auto"/>
              <w:ind w:left="0" w:right="0" w:firstLine="493"/>
            </w:pPr>
            <w:r>
              <w:rPr>
                <w:rFonts w:ascii="Cambria" w:hAnsi="Cambria"/>
                <w:b w:val="false"/>
                <w:sz w:val="24"/>
              </w:rPr>
              <w:t>Documente de verificat:</w:t>
            </w:r>
            <w:r>
              <w:rPr>
                <w:rFonts w:ascii="Cambria Bold" w:hAnsi="Cambria Bold"/>
                <w:b/>
                <w:sz w:val="24"/>
              </w:rPr>
              <w:t>CF/MJ/SF/DALI</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3</w:t>
            </w:r>
          </w:p>
        </w:tc>
        <w:tc>
          <w:tcPr>
            <w:vAlign w:val="center"/>
          </w:tcPr>
          <w:p>
            <w:r>
              <w:rPr>
                <w:rFonts w:ascii="Cambria Bold" w:hAnsi="Cambria Bold"/>
                <w:b/>
                <w:color w:val="1B4167"/>
                <w:sz w:val="24"/>
              </w:rPr>
              <w:t>Solicitantul trebuie să se încadreze în categoria beneficiarilor eligibili;</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sz w:val="24"/>
              </w:rPr>
              <w:t>Solicitantul trebuie să se încadreze în categoria beneficiarilor eligibili: -Autoritati publice locale; -Asociații de Dezvoltare Intercomunitară; -Asociaţii şi fundaţii</w:t>
            </w:r>
          </w:p>
          <w:p>
            <w:pPr>
              <w:spacing w:line="360" w:lineRule="auto"/>
              <w:ind w:left="0" w:right="0" w:firstLine="493"/>
            </w:pPr>
            <w:r>
              <w:rPr>
                <w:rFonts w:ascii="Cambria" w:hAnsi="Cambria"/>
                <w:b w:val="false"/>
                <w:sz w:val="24"/>
              </w:rPr>
              <w:t>-Institute de cercetare – dezvoltare, precum și centre, staţiuni şi unități de cercetare dezvoltare și didactice, inclusiv universităţi din domeniul agricol cu personalitate juridică, de drept public sau privat</w:t>
            </w:r>
          </w:p>
          <w:p>
            <w:pPr>
              <w:spacing w:line="360" w:lineRule="auto"/>
              <w:ind w:left="0" w:right="0" w:firstLine="493"/>
            </w:pPr>
            <w:r>
              <w:rPr>
                <w:rFonts w:ascii="Cambria" w:hAnsi="Cambria"/>
                <w:b w:val="false"/>
                <w:sz w:val="24"/>
              </w:rPr>
              <w:t>-Grup de Acțiune Locală Documente de verificat: -Certificatul de înregistrare fiscală -Încheiere privind înscrierea în registrul asociaţiilor şi fundaţiilor, rămasă definitivă/Certificat de înregistrare în registrul asociaţiilor şi fundaţiilor (în cazul asociațiilor înființate conform legislației naționale în vigoare) -Actul de înfiinţare şi statutul asociațiilor înființate conform legislației naționale în vigoare -Cererea de Finantare</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4</w:t>
            </w:r>
          </w:p>
        </w:tc>
        <w:tc>
          <w:tcPr>
            <w:vAlign w:val="center"/>
          </w:tcPr>
          <w:p>
            <w:r>
              <w:rPr>
                <w:rFonts w:ascii="Cambria Bold" w:hAnsi="Cambria Bold"/>
                <w:b/>
                <w:color w:val="1B4167"/>
                <w:sz w:val="24"/>
              </w:rPr>
              <w:t>Solicitantul nu trebuie să fie în insolvență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r>
              <w:rPr>
                <w:rFonts w:ascii="Cambria" w:hAnsi="Cambria"/>
                <w:b w:val="false"/>
                <w:sz w:val="24"/>
              </w:rPr>
              <w:t>Solicitantul nu trebuie să se afle în stare de insolvență, faliment, dizolvare, lichidare, suspendare temporară a activității la data depunerii cererii de finanțare. Se verifica documentele depuse de solicitant si date oficiale de la ANAF/ONRC/Buletinul Procedurilor de Insolvență -Cererea de Finantare, - Declaraţia F pe proprie răspundere din cererea de finanțare Dacă ı̂n urma verificării, beneficiarul figurează ı̂n Buletinul Procedurilor de Insolvenţă cu dosar pe rol, sau figurează ı̂n Registrul situațiilor de insolvență, cererea de finanțare va fi declarată neeligibilă.</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5</w:t>
            </w:r>
          </w:p>
        </w:tc>
        <w:tc>
          <w:tcPr>
            <w:vAlign w:val="center"/>
          </w:tcPr>
          <w:p>
            <w:r>
              <w:rPr>
                <w:rFonts w:ascii="Cambria Bold" w:hAnsi="Cambria Bold"/>
                <w:b/>
                <w:color w:val="1B4167"/>
                <w:sz w:val="24"/>
              </w:rPr>
              <w:t>Solicitantul se angajează să asigure întreținerea/mentenanța investiției pe o perioadă de minim 3 ani (5 ani pentru proiectele care prevad Constructii+Montaj), de la finalizarea ultimei cereri de plata;</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r>
              <w:rPr>
                <w:rFonts w:ascii="Cambria" w:hAnsi="Cambria"/>
                <w:b w:val="false"/>
                <w:sz w:val="24"/>
              </w:rPr>
              <w:t>Hotărârea Consiliului Local (Hotărârile Consiliilor locale în cazul ADI) și/ sau Hotărârea Adunării Generale a ONG/ document echivalent specific fiecărei categorii de solicitant Expertul verifică Hotărârile, cu referire la următoarele puncte (obligatorii): • necesitatea, oportunitatea și potențialul economic al investiţiei; • lucrările vor fi prevăzute în bugetul/ ele local/ e sau proprii pentru perioada de realizare a investiţiei; • angajamentul de a asigura mentenanța investitiei, pe o perioadă de minim 5 ani, de la data ultimei plăți; • caracteristici tehnice ale investiției/investițiilor propuse (lungimi, arii, volume, capacităţi etc.); • nominalizarea şi delegarea reprezentantului legal al solicitantului pentru relaţia cu AFIR în derularea proiectului. • angajamentul că proiectul nu va fi generator de venit sau Hotărârea Adunării Generale pentru implementarea proiectului specific fiecărei categorii de solicitanți cu referire la însuşirea / aprobarea de către ONG a următoarelor (condiții obligatorii): • necesitatea şi oportunitatea investiţiei; • lucrările sunt prevăzute în bugetul solicitantului pentru perioada de realizare a investiţiei; • angajamentul de a suporta cheltuielile de întreţinere şi / sau reparare a investiţiei pe o perioadă de minimum 5 ani de la data efectuării ultimei plăți; • caracteristici tehnice investiției / investițiilor propuse (lungimi, arii, volume, capacităţi etc.); • nominalizarea reprezentantului legal al solicitantului pentru relaţia cu AFIR în derularea proiectului • angajamentul că proiectul nu va fi generator de venit</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6</w:t>
            </w:r>
          </w:p>
        </w:tc>
        <w:tc>
          <w:tcPr>
            <w:vAlign w:val="center"/>
          </w:tcPr>
          <w:p>
            <w:r>
              <w:rPr>
                <w:rFonts w:ascii="Cambria Bold" w:hAnsi="Cambria Bold"/>
                <w:b/>
                <w:color w:val="1B4167"/>
                <w:sz w:val="24"/>
              </w:rPr>
              <w:t>Investiția să se încadreze în tipul de sprijin prevăzut prin interventie;</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r>
              <w:rPr>
                <w:rFonts w:ascii="Cambria" w:hAnsi="Cambria"/>
                <w:b w:val="false"/>
                <w:sz w:val="24"/>
              </w:rPr>
              <w:t>Se verifica daca activitatile asumate prin SF/DALI/PT/MJ/CF se incadreaza in una/mai multe dintre activitatile eligibile in cadrul interventiei prevăzute în ghidul solicitantului/fisa interventiei nr.2 din SDL.</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7</w:t>
            </w:r>
          </w:p>
        </w:tc>
        <w:tc>
          <w:tcPr>
            <w:vAlign w:val="center"/>
          </w:tcPr>
          <w:p>
            <w:r>
              <w:rPr>
                <w:rFonts w:ascii="Cambria Bold" w:hAnsi="Cambria Bold"/>
                <w:b/>
                <w:color w:val="1B4167"/>
                <w:sz w:val="24"/>
              </w:rPr>
              <w:t>Solicitantii au sediul social si/sau punctul de lucru şi îşi desfăşoară activitatea pe teritoriul GAL;</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r>
              <w:rPr>
                <w:rFonts w:ascii="Cambria" w:hAnsi="Cambria"/>
                <w:b w:val="false"/>
                <w:sz w:val="24"/>
              </w:rPr>
              <w:t>Sediul social sau punctul de lucru pentru care se solicită finanțarea trebuie să fie în teritoriul GAL, în una din cele 10 U.A.T-uri componente ale teritoriului GAL. Se verifica: - Certificatul de înregistrare fiscală -Hotărâre a Consiliului Local pentru implementarea proiectului; -Act constitutiv si statut; -Cererea de finanţare.</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8</w:t>
            </w:r>
          </w:p>
        </w:tc>
        <w:tc>
          <w:tcPr>
            <w:vAlign w:val="center"/>
          </w:tcPr>
          <w:p>
            <w:r>
              <w:rPr>
                <w:rFonts w:ascii="Cambria Bold" w:hAnsi="Cambria Bold"/>
                <w:b/>
                <w:color w:val="1B4167"/>
                <w:sz w:val="24"/>
              </w:rPr>
              <w:t>Investitia sa se realizeze in teritoriul GAL</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r>
              <w:rPr>
                <w:rFonts w:ascii="Cambria" w:hAnsi="Cambria"/>
                <w:b w:val="false"/>
                <w:sz w:val="24"/>
              </w:rPr>
              <w:t>Se verifică în Studiul de fezabilitate/Proiectul tehnic/Memoriul justificativ/DALI/Cererea de finanțare dacă activitatea propusă prin proiect se desfășoară integral și exclusiv pe teritoriul GAL. Expertul evaluator analizează descrierea investiției, amplasamentul acesteia și modul de implementare a activităților, pentru a confirma că acestea sunt realizate într-una dintre cele 10 U.A.T.-uri componente. Activitatea finanțată prin proiect trebuie să se desfășoare integral și exclusiv în teritoriul GAL, în una dintre cele 10 U.A.T.-uri componente. Desfășurarea activităților, chiar și parțial, în afara teritoriului GAL conduce la neîndeplinirea criteriului de eligibilitate, acesta având caracter eliminatoriu.  Neîndeplinirea acestor condiții conduce la declararea criteriului ca neîndeplinit, iar proiectul este declarat neeligibil.</w:t>
            </w:r>
          </w:p>
        </w:tc>
        <w:tc>
          <w:tcPr>
            <w:tcW w:w="0"/>
            <w:vMerge w:val="continue"/>
          </w:tcPr>
          <w:p/>
        </w:tc>
        <w:tc>
          <w:tcPr>
            <w:tcW w:w="0"/>
            <w:vMerge w:val="continue"/>
          </w:tcPr>
          <w:p/>
        </w:tc>
        <w:tc>
          <w:tcPr>
            <w:tcW w:w="0"/>
            <w:vMerge w:val="continue"/>
          </w:tcPr>
          <w:p/>
        </w:tc>
      </w:tr>
      <w:tr>
        <w:trPr/>
        <w:tc>
          <w:tcPr>
            <w:tcW w:w="400" w:type="pct"/>
            <w:shd w:val="clear" w:color="auto" w:fill="214F7D"/>
            <w:vAlign w:val="center"/>
          </w:tcPr>
          <w:p>
            <w:r>
              <w:rPr>
                <w:rFonts w:ascii="Cambria" w:hAnsi="Cambria"/>
                <w:b w:val="false"/>
                <w:color w:val="FFFFFF"/>
                <w:sz w:val="24"/>
              </w:rPr>
              <w:t>EG AFIR</w:t>
            </w:r>
          </w:p>
        </w:tc>
        <w:tc>
          <w:tcPr>
            <w:tcW w:w="1750" w:type="pct"/>
            <w:shd w:val="clear" w:color="auto" w:fill="214F7D"/>
            <w:vAlign w:val="center"/>
          </w:tcPr>
          <w:p>
            <w:r>
              <w:rPr>
                <w:rFonts w:ascii="Cambria Bold" w:hAnsi="Cambria Bold"/>
                <w:b/>
                <w:color w:val="FFFFFF"/>
                <w:sz w:val="24"/>
              </w:rPr>
              <w:t>Proiectul respectă criteriile de eligibilitate generale verificate în baza formularului de verificare specific din procedura AFIR</w:t>
            </w:r>
          </w:p>
        </w:tc>
        <w:tc>
          <w:tcPr>
            <w:shd w:val="clear" w:color="auto" w:fill="214F7D"/>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color w:val="000000"/>
                      <w:sz w:val="21"/>
                    </w:rPr>
                    <w:t> </w:t>
                  </w:r>
                </w:p>
              </w:tc>
            </w:tr>
          </w:tbl>
          <w:p>
            <w:r>
              <w:rPr>
                <w:rFonts w:ascii="Cambria" w:hAnsi="Cambria"/>
                <w:b w:val="false"/>
                <w:sz w:val="24"/>
              </w:rPr>
              <w:t> </w:t>
            </w:r>
          </w:p>
        </w:tc>
        <w:tc>
          <w:tcPr>
            <w:shd w:val="clear" w:color="auto" w:fill="214F7D"/>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color w:val="000000"/>
                      <w:sz w:val="21"/>
                    </w:rPr>
                    <w:t> </w:t>
                  </w:r>
                </w:p>
              </w:tc>
            </w:tr>
          </w:tbl>
          <w:p>
            <w:r>
              <w:rPr>
                <w:rFonts w:ascii="Cambria" w:hAnsi="Cambria"/>
                <w:b w:val="false"/>
                <w:sz w:val="24"/>
              </w:rPr>
              <w:t> </w:t>
            </w:r>
          </w:p>
        </w:tc>
        <w:tc>
          <w:tcPr>
            <w:shd w:val="clear" w:color="auto" w:fill="214F7D"/>
            <w:vAlign w:val="center"/>
          </w:tcPr>
          <w:p/>
        </w:tc>
      </w:tr>
    </w:tbl>
    <w:p>
      <w:pPr>
        <w:spacing w:line="264" w:lineRule="auto"/>
        <w:ind w:left="0" w:right="0" w:firstLine="0"/>
      </w:pPr>
      <w:r>
        <w:rPr>
          <w:rFonts w:ascii="Cambria" w:hAnsi="Cambria"/>
          <w:b w:val="false"/>
          <w:sz w:val="24"/>
        </w:rPr>
        <w:br/>
      </w:r>
      <w:r>
        <w:rPr>
          <w:rFonts w:ascii="Cambria Bold" w:hAnsi="Cambria Bold"/>
          <w:b/>
          <w:sz w:val="24"/>
        </w:rPr>
        <w:t>Observații</w:t>
      </w:r>
      <w:r>
        <w:rPr>
          <w:rFonts w:ascii="Cambria" w:hAnsi="Cambria"/>
          <w:b w:val="false"/>
          <w:sz w:val="24"/>
        </w:rPr>
        <w:t>  (opțional)</w:t>
      </w:r>
    </w:p>
    <w:tbl>
      <w:tblPr>
        <w:tblStyle w:val="TableGrid"/>
        <w:tblW w:w="5000" w:type="pct"/>
        <w:tblCellMar>
          <w:top w:w="45" w:type="dxa"/>
          <w:left w:w="45" w:type="dxa"/>
          <w:bottom w:w="45" w:type="dxa"/>
          <w:right w:w="45" w:type="dxa"/>
        </w:tblCellMar>
      </w:tblPr>
      <w:tblGrid>
        <w:gridCol/>
      </w:tblGrid>
      <w:tr>
        <w:trPr>
          <w:trHeight w:val="540" w:hRule="atLeast"/>
        </w:trPr>
        <w:tc>
          <w:tcPr>
            <w:vAlign w:val="center"/>
          </w:tcPr>
          <w:p/>
        </w:tc>
      </w:tr>
    </w:tbl>
    <w:p/>
    <w:tbl>
      <w:tblPr>
        <w:tblStyle w:val="TableGrid"/>
        <w:tblW w:w="5000" w:type="pct"/>
        <w:tblBorders>
          <w:top w:val="none"/>
          <w:left w:val="none"/>
          <w:bottom w:val="none"/>
          <w:right w:val="none"/>
          <w:insideH w:val="none"/>
          <w:insideV w:val="none"/>
        </w:tblBorders>
        <w:tblCellMar>
          <w:top w:w="45" w:type="dxa"/>
          <w:left w:w="45" w:type="dxa"/>
          <w:bottom w:w="45" w:type="dxa"/>
          <w:right w:w="45" w:type="dxa"/>
        </w:tblCellMar>
      </w:tblPr>
      <w:tblGrid>
        <w:gridCol/>
        <w:gridCol/>
        <w:gridCol/>
        <w:gridCol/>
      </w:tblGrid>
      <w:tr>
        <w:trPr>
          <w:trHeight w:val="720" w:hRule="atLeast"/>
        </w:trPr>
        <w:tc>
          <w:tcPr>
            <w:tcW w:w="1500" w:type="pct"/>
            <w:vAlign w:val="center"/>
          </w:tcPr>
          <w:p>
            <w:pPr>
              <w:keepNext/>
              <w:jc w:val="right"/>
            </w:pPr>
            <w:r>
              <w:rPr>
                <w:rFonts w:ascii="Cambria Bold" w:hAnsi="Cambria Bold"/>
                <w:b/>
                <w:sz w:val="29"/>
              </w:rPr>
              <w:t>ELIGIBIL</w:t>
            </w:r>
            <w:r>
              <w:rPr>
                <w:rFonts w:ascii="Cambria" w:hAnsi="Cambria"/>
                <w:b w:val="false"/>
                <w:sz w:val="24"/>
              </w:rPr>
              <w:t>  </w:t>
            </w:r>
          </w:p>
        </w:tc>
        <w:tc>
          <w:tcPr>
            <w:tcW w:w="1000" w:type="pct"/>
            <w:vAlign w:val="center"/>
          </w:tcPr>
          <w:tbl>
            <w:tblPr>
              <w:tblStyle w:val="TableGrid"/>
              <w:tblW w:w="450" w:type="dxa"/>
              <w:jc w:val="left"/>
            </w:tblPr>
            <w:tblGrid>
              <w:gridCol/>
            </w:tblGrid>
            <w:tr>
              <w:trPr>
                <w:trHeight w:val="420" w:hRule="atLeast"/>
              </w:trPr>
              <w:tc>
                <w:tcPr>
                  <w:tcW w:w="1000" w:type="pct"/>
                  <w:shd w:val="clear" w:color="auto" w:fill="D4DFE9"/>
                  <w:vAlign w:val="center"/>
                </w:tcPr>
                <w:p>
                  <w:pPr>
                    <w:keepNext/>
                    <w:jc w:val="center"/>
                  </w:pPr>
                  <w:r>
                    <w:rPr>
                      <w:rFonts w:ascii="Cambria" w:hAnsi="Cambria"/>
                      <w:b w:val="false"/>
                      <w:sz w:val="24"/>
                    </w:rPr>
                    <w:t> </w:t>
                  </w:r>
                </w:p>
              </w:tc>
            </w:tr>
          </w:tbl>
          <w:p/>
        </w:tc>
        <w:tc>
          <w:tcPr>
            <w:tcW w:w="1500" w:type="pct"/>
            <w:vAlign w:val="center"/>
          </w:tcPr>
          <w:p>
            <w:pPr>
              <w:keepNext/>
              <w:jc w:val="right"/>
            </w:pPr>
            <w:r>
              <w:rPr>
                <w:rFonts w:ascii="Cambria Bold" w:hAnsi="Cambria Bold"/>
                <w:b/>
                <w:sz w:val="29"/>
              </w:rPr>
              <w:t>NEELIGIBIL</w:t>
            </w:r>
            <w:r>
              <w:rPr>
                <w:rFonts w:ascii="Cambria" w:hAnsi="Cambria"/>
                <w:b w:val="false"/>
                <w:sz w:val="24"/>
              </w:rPr>
              <w:t>  </w:t>
            </w:r>
          </w:p>
        </w:tc>
        <w:tc>
          <w:tcPr>
            <w:tcW w:w="1000" w:type="pct"/>
            <w:vAlign w:val="center"/>
          </w:tcPr>
          <w:tbl>
            <w:tblPr>
              <w:tblStyle w:val="TableGrid"/>
              <w:tblW w:w="450" w:type="dxa"/>
              <w:jc w:val="left"/>
            </w:tblPr>
            <w:tblGrid>
              <w:gridCol/>
            </w:tblGrid>
            <w:tr>
              <w:trPr>
                <w:trHeight w:val="420" w:hRule="atLeast"/>
              </w:trPr>
              <w:tc>
                <w:tcPr>
                  <w:tcW w:w="1000" w:type="pct"/>
                  <w:shd w:val="clear" w:color="auto" w:fill="D4DFE9"/>
                  <w:vAlign w:val="center"/>
                </w:tcPr>
                <w:p>
                  <w:pPr>
                    <w:keepNext/>
                    <w:jc w:val="center"/>
                  </w:pPr>
                  <w:r>
                    <w:rPr>
                      <w:rFonts w:ascii="Cambria" w:hAnsi="Cambria"/>
                      <w:b w:val="false"/>
                      <w:sz w:val="24"/>
                    </w:rPr>
                    <w:t> </w:t>
                  </w:r>
                </w:p>
              </w:tc>
            </w:tr>
          </w:tbl>
          <w:p/>
        </w:tc>
      </w:tr>
    </w:tbl>
    <w:p>
      <w:pPr>
        <w:spacing w:line="360" w:lineRule="auto"/>
        <w:ind w:left="0" w:right="0" w:firstLine="493"/>
      </w:pPr>
      <w:r>
        <w:rPr>
          <w:rFonts w:ascii="Cambria" w:hAnsi="Cambria"/>
          <w:b w:val="false"/>
          <w:sz w:val="24"/>
        </w:rPr>
        <w:br/>
      </w:r>
      <w:r>
        <w:rPr>
          <w:rFonts w:ascii="Cambria" w:hAnsi="Cambria"/>
          <w:b w:val="false"/>
          <w:sz w:val="24"/>
        </w:rPr>
      </w:r>
    </w:p>
    <w:tbl>
      <w:tblPr>
        <w:tblStyle w:val="TableGrid"/>
        <w:tblW w:w="5000" w:type="pct"/>
        <w:tblCellMar>
          <w:top w:w="45" w:type="dxa"/>
          <w:left w:w="45" w:type="dxa"/>
          <w:bottom w:w="45" w:type="dxa"/>
          <w:right w:w="45" w:type="dxa"/>
        </w:tblCellMar>
      </w:tblPr>
      <w:tblGrid>
        <w:gridCol/>
        <w:gridCol/>
        <w:gridCol/>
        <w:gridCol/>
        <w:gridCol/>
      </w:tblGrid>
      <w:tr>
        <w:trPr/>
        <w:tc>
          <w:tcPr>
            <w:tcW w:w="400" w:type="pct"/>
            <w:shd w:val="clear" w:color="auto" w:fill="015840"/>
            <w:vAlign w:val="center"/>
          </w:tcPr>
          <w:p>
            <w:r>
              <w:rPr>
                <w:rFonts w:ascii="Cambria Bold" w:hAnsi="Cambria Bold"/>
                <w:b/>
                <w:color w:val="FFFFFF"/>
                <w:sz w:val="24"/>
              </w:rPr>
              <w:t>Nr.</w:t>
            </w:r>
            <w:r>
              <w:rPr>
                <w:rFonts w:ascii="Cambria Bold" w:hAnsi="Cambria Bold"/>
                <w:b/>
                <w:color w:val="FFFFFF"/>
                <w:sz w:val="24"/>
              </w:rPr>
              <w:br/>
            </w:r>
            <w:r>
              <w:rPr>
                <w:rFonts w:ascii="Cambria Bold" w:hAnsi="Cambria Bold"/>
                <w:b/>
                <w:color w:val="FFFFFF"/>
                <w:sz w:val="24"/>
              </w:rPr>
              <w:t>crt.</w:t>
            </w:r>
          </w:p>
        </w:tc>
        <w:tc>
          <w:tcPr>
            <w:tcW w:w="1500" w:type="pct"/>
            <w:shd w:val="clear" w:color="auto" w:fill="015840"/>
            <w:vAlign w:val="center"/>
          </w:tcPr>
          <w:p>
            <w:r>
              <w:rPr>
                <w:rFonts w:ascii="Cambria Bold" w:hAnsi="Cambria Bold"/>
                <w:b/>
                <w:color w:val="FFFFFF"/>
                <w:sz w:val="24"/>
              </w:rPr>
              <w:t>Principii și criterii de selecție</w:t>
            </w:r>
          </w:p>
        </w:tc>
        <w:tc>
          <w:tcPr>
            <w:tcW w:w="750" w:type="pct"/>
            <w:shd w:val="clear" w:color="auto" w:fill="015840"/>
            <w:vAlign w:val="center"/>
          </w:tcPr>
          <w:p>
            <w:pPr>
              <w:keepNext/>
              <w:jc w:val="center"/>
            </w:pPr>
            <w:r>
              <w:rPr>
                <w:rFonts w:ascii="Cambria Bold" w:hAnsi="Cambria Bold"/>
                <w:b/>
                <w:color w:val="FFFFFF"/>
                <w:sz w:val="24"/>
              </w:rPr>
              <w:t>Punctaj</w:t>
            </w:r>
            <w:r>
              <w:rPr>
                <w:rFonts w:ascii="Cambria Bold" w:hAnsi="Cambria Bold"/>
                <w:b/>
                <w:color w:val="FFFFFF"/>
                <w:sz w:val="24"/>
              </w:rPr>
              <w:br/>
            </w:r>
            <w:r>
              <w:rPr>
                <w:rFonts w:ascii="Cambria Bold" w:hAnsi="Cambria Bold"/>
                <w:b/>
                <w:color w:val="FFFFFF"/>
                <w:sz w:val="24"/>
              </w:rPr>
              <w:t>maxim</w:t>
            </w:r>
          </w:p>
        </w:tc>
        <w:tc>
          <w:tcPr>
            <w:tcW w:w="750" w:type="pct"/>
            <w:shd w:val="clear" w:color="auto" w:fill="015840"/>
            <w:vAlign w:val="center"/>
          </w:tcPr>
          <w:p>
            <w:pPr>
              <w:keepNext/>
              <w:jc w:val="center"/>
            </w:pPr>
            <w:r>
              <w:rPr>
                <w:rFonts w:ascii="Cambria Bold" w:hAnsi="Cambria Bold"/>
                <w:b/>
                <w:color w:val="FFFFFF"/>
                <w:sz w:val="24"/>
              </w:rPr>
              <w:t>Punctaj</w:t>
            </w:r>
            <w:r>
              <w:rPr>
                <w:rFonts w:ascii="Cambria Bold" w:hAnsi="Cambria Bold"/>
                <w:b/>
                <w:color w:val="FFFFFF"/>
                <w:sz w:val="24"/>
              </w:rPr>
              <w:br/>
            </w:r>
            <w:r>
              <w:rPr>
                <w:rFonts w:ascii="Cambria Bold" w:hAnsi="Cambria Bold"/>
                <w:b/>
                <w:color w:val="FFFFFF"/>
                <w:sz w:val="24"/>
              </w:rPr>
              <w:t>obținut</w:t>
            </w:r>
          </w:p>
        </w:tc>
        <w:tc>
          <w:tcPr>
            <w:shd w:val="clear" w:color="auto" w:fill="015840"/>
            <w:vAlign w:val="center"/>
          </w:tcPr>
          <w:p>
            <w:pPr>
              <w:keepNext/>
              <w:jc w:val="center"/>
            </w:pPr>
            <w:r>
              <w:rPr>
                <w:rFonts w:ascii="Cambria Bold" w:hAnsi="Cambria Bold"/>
                <w:b/>
                <w:color w:val="FFFFFF"/>
                <w:sz w:val="24"/>
              </w:rPr>
              <w:t>Justificare</w:t>
            </w:r>
          </w:p>
        </w:tc>
      </w:tr>
      <w:tr>
        <w:trPr>
          <w:trHeight w:val="450" w:hRule="atLeast"/>
        </w:trPr>
        <w:tc>
          <w:tcPr>
            <w:gridSpan w:val="5"/>
            <w:shd w:val="clear" w:color="auto" w:fill="757575"/>
            <w:vAlign w:val="center"/>
          </w:tcPr>
          <w:p>
            <w:pPr>
              <w:spacing w:line="240" w:lineRule="auto"/>
              <w:ind w:left="197" w:right="197" w:firstLine="493"/>
              <w:jc w:val="center"/>
            </w:pPr>
            <w:r>
              <w:rPr>
                <w:rFonts w:ascii="Cambria" w:hAnsi="Cambria"/>
                <w:b w:val="false"/>
                <w:color w:val="FFFFFF"/>
                <w:sz w:val="24"/>
              </w:rPr>
              <w:t>Pentru fiecare criteriu de selecție este necesară justificarea acordării punctajului</w:t>
            </w:r>
          </w:p>
        </w:tc>
      </w:tr>
      <w:tr>
        <w:trPr>
          <w:trHeight w:val="540" w:hRule="atLeast"/>
        </w:trPr>
        <w:tc>
          <w:tcPr>
            <w:gridSpan w:val="2"/>
            <w:shd w:val="clear" w:color="auto" w:fill="CCE1DB"/>
            <w:vAlign w:val="center"/>
          </w:tcPr>
          <w:p>
            <w:r>
              <w:rPr>
                <w:rFonts w:ascii="Cambria" w:hAnsi="Cambria"/>
                <w:b w:val="false"/>
                <w:color w:val="014935"/>
                <w:sz w:val="24"/>
              </w:rPr>
              <w:t>1</w:t>
            </w:r>
            <w:r>
              <w:rPr>
                <w:rFonts w:ascii="Cambria" w:hAnsi="Cambria"/>
                <w:b w:val="false"/>
                <w:color w:val="014935"/>
                <w:sz w:val="24"/>
              </w:rPr>
              <w:t>   </w:t>
            </w:r>
            <w:r>
              <w:rPr>
                <w:rFonts w:ascii="Cambria Bold" w:hAnsi="Cambria Bold"/>
                <w:b/>
                <w:color w:val="014935"/>
                <w:sz w:val="24"/>
              </w:rPr>
              <w:t>Proiecte ale caror operatiuni sunt inovatoare in context local;</w:t>
            </w:r>
          </w:p>
        </w:tc>
        <w:tc>
          <w:tcPr>
            <w:shd w:val="clear" w:color="auto" w:fill="CCE1DB"/>
            <w:vAlign w:val="center"/>
          </w:tcPr>
          <w:p>
            <w:pPr>
              <w:spacing w:line="360" w:lineRule="auto"/>
              <w:ind w:left="0" w:right="0" w:firstLine="493"/>
            </w:pPr>
            <w:r>
              <w:rPr>
                <w:rFonts w:ascii="Cambria Bold" w:hAnsi="Cambria Bold"/>
                <w:b/>
                <w:color w:val="014935"/>
                <w:sz w:val="24"/>
              </w:rPr>
              <w:t>30</w:t>
            </w:r>
          </w:p>
        </w:tc>
        <w:tc>
          <w:tcPr>
            <w:shd w:val="clear" w:color="auto" w:fill="CCE1DB"/>
            <w:vAlign w:val="center"/>
          </w:tcPr>
          <w:p/>
        </w:tc>
        <w:tc>
          <w:tcPr>
            <w:shd w:val="clear" w:color="auto" w:fill="CCE1DB"/>
            <w:vAlign w:val="center"/>
          </w:tcPr>
          <w:p/>
        </w:tc>
      </w:tr>
      <w:tr>
        <w:trPr/>
        <w:tc>
          <w:tcPr>
            <w:shd w:val="clear" w:color="auto" w:fill="F8ECD2"/>
            <w:vAlign w:val="center"/>
          </w:tcPr>
          <w:p>
            <w:r>
              <w:rPr>
                <w:rFonts w:ascii="Cambria" w:hAnsi="Cambria"/>
                <w:b w:val="false"/>
                <w:color w:val="58400C"/>
                <w:sz w:val="24"/>
              </w:rPr>
              <w:t>CS 1.1</w:t>
            </w:r>
          </w:p>
        </w:tc>
        <w:tc>
          <w:tcPr>
            <w:shd w:val="clear" w:color="auto" w:fill="F8ECD2"/>
            <w:vAlign w:val="center"/>
          </w:tcPr>
          <w:p>
            <w:r>
              <w:rPr>
                <w:rFonts w:ascii="Cambria" w:hAnsi="Cambria"/>
                <w:b w:val="false"/>
                <w:color w:val="58400C"/>
                <w:sz w:val="24"/>
              </w:rPr>
              <w:t>Proiecte ale caror operatiuni sunt inovatoare in context local;</w:t>
            </w:r>
          </w:p>
        </w:tc>
        <w:tc>
          <w:tcPr>
            <w:vAlign w:val="center"/>
          </w:tcPr>
          <w:p>
            <w:pPr>
              <w:keepNext/>
              <w:spacing w:line="360" w:lineRule="auto"/>
              <w:ind w:left="0" w:right="0" w:firstLine="493"/>
              <w:jc w:val="center"/>
            </w:pPr>
            <w:r>
              <w:rPr>
                <w:rFonts w:ascii="Cambria" w:hAnsi="Cambria"/>
                <w:b w:val="false"/>
                <w:sz w:val="24"/>
              </w:rPr>
              <w:t>30</w:t>
            </w:r>
          </w:p>
        </w:tc>
        <w:tc>
          <w:tcPr>
            <w:vAlign w:val="center"/>
          </w:tcPr>
          <w:p/>
        </w:tc>
        <w:tc>
          <w:tcPr>
            <w:vAlign w:val="center"/>
          </w:tcPr>
          <w:p/>
        </w:tc>
      </w:tr>
      <w:tr>
        <w:trPr/>
        <w:tc>
          <w:tcPr>
            <w:gridSpan w:val="5"/>
            <w:shd w:val="clear" w:color="auto" w:fill="DDDDDD"/>
            <w:vAlign w:val="center"/>
          </w:tcPr>
          <w:p>
            <w:r>
              <w:rPr>
                <w:rFonts w:ascii="Cambria" w:hAnsi="Cambria"/>
                <w:b w:val="false"/>
                <w:sz w:val="24"/>
              </w:rPr>
              <w:t>Nu trebuie neapărat să fie o inovație la nivel național, ci ceva nou sau semnificativ diferit pentru teritoriul acoperit de GAL Drumul Vinului. ex. servicii care nu există în comunitate, tehnologii digitale aplicate local, etc.). Justificarea utilitatii și impactului inovator în termeni clari: eficiență, rezolvarea unei nevoi locale se va descrie în SF/DALI/PT/MJ/CF. Dacă din analiza documentelor depuse cerinte̦le sunt indeplinite, se va acorda punctaj pentru acest criteriu.</w:t>
            </w:r>
          </w:p>
        </w:tc>
      </w:tr>
      <w:tr>
        <w:trPr>
          <w:trHeight w:val="360" w:hRule="atLeast"/>
        </w:trPr>
        <w:tc>
          <w:tcPr>
            <w:gridSpan w:val="5"/>
            <w:vAlign w:val="center"/>
          </w:tcPr>
          <w:p>
            <w:r>
              <w:rPr>
                <w:rFonts w:ascii="Cambria" w:hAnsi="Cambria"/>
                <w:b w:val="false"/>
                <w:sz w:val="24"/>
              </w:rPr>
              <w:t> </w:t>
            </w:r>
          </w:p>
        </w:tc>
      </w:tr>
      <w:tr>
        <w:trPr>
          <w:trHeight w:val="540" w:hRule="atLeast"/>
        </w:trPr>
        <w:tc>
          <w:tcPr>
            <w:gridSpan w:val="2"/>
            <w:shd w:val="clear" w:color="auto" w:fill="CCE1DB"/>
            <w:vAlign w:val="center"/>
          </w:tcPr>
          <w:p>
            <w:r>
              <w:rPr>
                <w:rFonts w:ascii="Cambria" w:hAnsi="Cambria"/>
                <w:b w:val="false"/>
                <w:color w:val="014935"/>
                <w:sz w:val="24"/>
              </w:rPr>
              <w:t>2</w:t>
            </w:r>
            <w:r>
              <w:rPr>
                <w:rFonts w:ascii="Cambria" w:hAnsi="Cambria"/>
                <w:b w:val="false"/>
                <w:color w:val="014935"/>
                <w:sz w:val="24"/>
              </w:rPr>
              <w:t>   </w:t>
            </w:r>
            <w:r>
              <w:rPr>
                <w:rFonts w:ascii="Cambria Bold" w:hAnsi="Cambria Bold"/>
                <w:b/>
                <w:color w:val="014935"/>
                <w:sz w:val="24"/>
              </w:rPr>
              <w:t>Proiecte cu impact major in comunitate;</w:t>
            </w:r>
          </w:p>
        </w:tc>
        <w:tc>
          <w:tcPr>
            <w:shd w:val="clear" w:color="auto" w:fill="CCE1DB"/>
            <w:vAlign w:val="center"/>
          </w:tcPr>
          <w:p>
            <w:pPr>
              <w:spacing w:line="360" w:lineRule="auto"/>
              <w:ind w:left="0" w:right="0" w:firstLine="493"/>
            </w:pPr>
            <w:r>
              <w:rPr>
                <w:rFonts w:ascii="Cambria Bold" w:hAnsi="Cambria Bold"/>
                <w:b/>
                <w:color w:val="014935"/>
                <w:sz w:val="24"/>
              </w:rPr>
              <w:t>25</w:t>
            </w:r>
          </w:p>
        </w:tc>
        <w:tc>
          <w:tcPr>
            <w:shd w:val="clear" w:color="auto" w:fill="CCE1DB"/>
            <w:vAlign w:val="center"/>
          </w:tcPr>
          <w:p/>
        </w:tc>
        <w:tc>
          <w:tcPr>
            <w:shd w:val="clear" w:color="auto" w:fill="CCE1DB"/>
            <w:vAlign w:val="center"/>
          </w:tcPr>
          <w:p/>
        </w:tc>
      </w:tr>
      <w:tr>
        <w:trPr/>
        <w:tc>
          <w:tcPr>
            <w:shd w:val="clear" w:color="auto" w:fill="F8ECD2"/>
            <w:vAlign w:val="center"/>
          </w:tcPr>
          <w:p>
            <w:r>
              <w:rPr>
                <w:rFonts w:ascii="Cambria" w:hAnsi="Cambria"/>
                <w:b w:val="false"/>
                <w:color w:val="58400C"/>
                <w:sz w:val="24"/>
              </w:rPr>
              <w:t>CS 2.1</w:t>
            </w:r>
          </w:p>
        </w:tc>
        <w:tc>
          <w:tcPr>
            <w:shd w:val="clear" w:color="auto" w:fill="F8ECD2"/>
            <w:vAlign w:val="center"/>
          </w:tcPr>
          <w:p>
            <w:r>
              <w:rPr>
                <w:rFonts w:ascii="Cambria" w:hAnsi="Cambria"/>
                <w:b w:val="false"/>
                <w:color w:val="58400C"/>
                <w:sz w:val="24"/>
              </w:rPr>
              <w:t>Proiecte cu impact major in comunitate;</w:t>
            </w:r>
          </w:p>
        </w:tc>
        <w:tc>
          <w:tcPr>
            <w:vAlign w:val="center"/>
          </w:tcPr>
          <w:p>
            <w:pPr>
              <w:keepNext/>
              <w:spacing w:line="360" w:lineRule="auto"/>
              <w:ind w:left="0" w:right="0" w:firstLine="493"/>
              <w:jc w:val="center"/>
            </w:pPr>
            <w:r>
              <w:rPr>
                <w:rFonts w:ascii="Cambria" w:hAnsi="Cambria"/>
                <w:b w:val="false"/>
                <w:sz w:val="24"/>
              </w:rPr>
              <w:t>25</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Se acordă punctaj proiectelor care demonstrează un impact major în comunitatea locală de pe teritoriul GAL, prin rezultatele generate și beneficiile aduse unui număr semnificativ de beneficiari direcți și indirecți.</w:t>
            </w:r>
          </w:p>
          <w:p>
            <w:pPr>
              <w:spacing w:line="360" w:lineRule="auto"/>
              <w:ind w:left="0" w:right="0" w:firstLine="493"/>
            </w:pPr>
            <w:r>
              <w:rPr>
                <w:rFonts w:ascii="Cambria" w:hAnsi="Cambria"/>
                <w:b w:val="false"/>
                <w:sz w:val="24"/>
              </w:rPr>
              <w:t>Impactul în comunitate se apreciază în funcție de amploarea, relevanța și durabilitatea efectelor proiectului asupra dezvoltării locale, incluzând, fără a se limita la:</w:t>
            </w:r>
          </w:p>
          <w:p>
            <w:pPr>
              <w:spacing w:line="360" w:lineRule="auto"/>
              <w:ind w:left="0" w:right="0" w:firstLine="493"/>
            </w:pPr>
            <w:r>
              <w:rPr>
                <w:rFonts w:ascii="Cambria" w:hAnsi="Cambria"/>
                <w:b w:val="false"/>
                <w:sz w:val="24"/>
              </w:rPr>
              <w:t>- îmbunătățirea calității vieții populației;</w:t>
            </w:r>
          </w:p>
          <w:p>
            <w:pPr>
              <w:spacing w:line="360" w:lineRule="auto"/>
              <w:ind w:left="0" w:right="0" w:firstLine="493"/>
            </w:pPr>
            <w:r>
              <w:rPr>
                <w:rFonts w:ascii="Cambria" w:hAnsi="Cambria"/>
                <w:b w:val="false"/>
                <w:sz w:val="24"/>
              </w:rPr>
              <w:t>- creșterea accesului la servicii, infrastructură sau facilități de interes public;</w:t>
            </w:r>
          </w:p>
          <w:p>
            <w:pPr>
              <w:spacing w:line="360" w:lineRule="auto"/>
              <w:ind w:left="0" w:right="0" w:firstLine="493"/>
            </w:pPr>
            <w:r>
              <w:rPr>
                <w:rFonts w:ascii="Cambria" w:hAnsi="Cambria"/>
                <w:b w:val="false"/>
                <w:sz w:val="24"/>
              </w:rPr>
              <w:t>- consolidarea coeziunii sociale și a implicării comunitare;</w:t>
            </w:r>
          </w:p>
          <w:p>
            <w:pPr>
              <w:spacing w:line="360" w:lineRule="auto"/>
              <w:ind w:left="0" w:right="0" w:firstLine="493"/>
            </w:pPr>
            <w:r>
              <w:rPr>
                <w:rFonts w:ascii="Cambria" w:hAnsi="Cambria"/>
                <w:b w:val="false"/>
                <w:sz w:val="24"/>
              </w:rPr>
              <w:t>- efecte pozitive asupra mediului, economiei locale sau patrimoniului local;</w:t>
            </w:r>
          </w:p>
          <w:p>
            <w:pPr>
              <w:spacing w:line="360" w:lineRule="auto"/>
              <w:ind w:left="0" w:right="0" w:firstLine="493"/>
            </w:pPr>
            <w:r>
              <w:rPr>
                <w:rFonts w:ascii="Cambria" w:hAnsi="Cambria"/>
                <w:b w:val="false"/>
                <w:sz w:val="24"/>
              </w:rPr>
              <w:t>-caracterul durabil al rezultatelor obținute.</w:t>
            </w:r>
          </w:p>
          <w:p>
            <w:pPr>
              <w:spacing w:line="360" w:lineRule="auto"/>
              <w:ind w:left="0" w:right="0" w:firstLine="493"/>
            </w:pPr>
            <w:r>
              <w:rPr>
                <w:rFonts w:ascii="Cambria" w:hAnsi="Cambria"/>
                <w:b w:val="false"/>
                <w:sz w:val="24"/>
              </w:rPr>
              <w:t>Expertul verifică în Cererea de finantare și în Studiul de Fezabilitate/Memoriu justificativ dacă solicitantul îndeplinește acest criteriu de selectie și în acest caz, acordă punctajul aferent. În caz contrar nu se va acorda punctaj pentru acest criteriu de selecție.</w:t>
            </w:r>
          </w:p>
        </w:tc>
      </w:tr>
      <w:tr>
        <w:trPr>
          <w:trHeight w:val="360" w:hRule="atLeast"/>
        </w:trPr>
        <w:tc>
          <w:tcPr>
            <w:gridSpan w:val="5"/>
            <w:vAlign w:val="center"/>
          </w:tcPr>
          <w:p>
            <w:r>
              <w:rPr>
                <w:rFonts w:ascii="Cambria" w:hAnsi="Cambria"/>
                <w:b w:val="false"/>
                <w:sz w:val="24"/>
              </w:rPr>
              <w:t> </w:t>
            </w:r>
          </w:p>
        </w:tc>
      </w:tr>
      <w:tr>
        <w:trPr>
          <w:trHeight w:val="540" w:hRule="atLeast"/>
        </w:trPr>
        <w:tc>
          <w:tcPr>
            <w:gridSpan w:val="2"/>
            <w:shd w:val="clear" w:color="auto" w:fill="CCE1DB"/>
            <w:vAlign w:val="center"/>
          </w:tcPr>
          <w:p>
            <w:r>
              <w:rPr>
                <w:rFonts w:ascii="Cambria" w:hAnsi="Cambria"/>
                <w:b w:val="false"/>
                <w:color w:val="014935"/>
                <w:sz w:val="24"/>
              </w:rPr>
              <w:t>3</w:t>
            </w:r>
            <w:r>
              <w:rPr>
                <w:rFonts w:ascii="Cambria" w:hAnsi="Cambria"/>
                <w:b w:val="false"/>
                <w:color w:val="014935"/>
                <w:sz w:val="24"/>
              </w:rPr>
              <w:t>   </w:t>
            </w:r>
            <w:r>
              <w:rPr>
                <w:rFonts w:ascii="Cambria Bold" w:hAnsi="Cambria Bold"/>
                <w:b/>
                <w:color w:val="014935"/>
                <w:sz w:val="24"/>
              </w:rPr>
              <w:t>Proiecte care cuprind achizitii si dotari cu echipamente specifice energiei verzi</w:t>
            </w:r>
          </w:p>
        </w:tc>
        <w:tc>
          <w:tcPr>
            <w:shd w:val="clear" w:color="auto" w:fill="CCE1DB"/>
            <w:vAlign w:val="center"/>
          </w:tcPr>
          <w:p>
            <w:pPr>
              <w:spacing w:line="360" w:lineRule="auto"/>
              <w:ind w:left="0" w:right="0" w:firstLine="493"/>
            </w:pPr>
            <w:r>
              <w:rPr>
                <w:rFonts w:ascii="Cambria Bold" w:hAnsi="Cambria Bold"/>
                <w:b/>
                <w:color w:val="014935"/>
                <w:sz w:val="24"/>
              </w:rPr>
              <w:t>25</w:t>
            </w:r>
          </w:p>
        </w:tc>
        <w:tc>
          <w:tcPr>
            <w:shd w:val="clear" w:color="auto" w:fill="CCE1DB"/>
            <w:vAlign w:val="center"/>
          </w:tcPr>
          <w:p/>
        </w:tc>
        <w:tc>
          <w:tcPr>
            <w:shd w:val="clear" w:color="auto" w:fill="CCE1DB"/>
            <w:vAlign w:val="center"/>
          </w:tcPr>
          <w:p/>
        </w:tc>
      </w:tr>
      <w:tr>
        <w:trPr/>
        <w:tc>
          <w:tcPr>
            <w:shd w:val="clear" w:color="auto" w:fill="F8ECD2"/>
            <w:vAlign w:val="center"/>
          </w:tcPr>
          <w:p>
            <w:r>
              <w:rPr>
                <w:rFonts w:ascii="Cambria" w:hAnsi="Cambria"/>
                <w:b w:val="false"/>
                <w:color w:val="58400C"/>
                <w:sz w:val="24"/>
              </w:rPr>
              <w:t>CS 3.1</w:t>
            </w:r>
          </w:p>
        </w:tc>
        <w:tc>
          <w:tcPr>
            <w:shd w:val="clear" w:color="auto" w:fill="F8ECD2"/>
            <w:vAlign w:val="center"/>
          </w:tcPr>
          <w:p>
            <w:r>
              <w:rPr>
                <w:rFonts w:ascii="Cambria" w:hAnsi="Cambria"/>
                <w:b w:val="false"/>
                <w:color w:val="58400C"/>
                <w:sz w:val="24"/>
              </w:rPr>
              <w:t>Proiecte care cuprind achizitii si dotari cu echipamente specifice energiei verzi</w:t>
            </w:r>
          </w:p>
        </w:tc>
        <w:tc>
          <w:tcPr>
            <w:vAlign w:val="center"/>
          </w:tcPr>
          <w:p>
            <w:pPr>
              <w:keepNext/>
              <w:spacing w:line="360" w:lineRule="auto"/>
              <w:ind w:left="0" w:right="0" w:firstLine="493"/>
              <w:jc w:val="center"/>
            </w:pPr>
            <w:r>
              <w:rPr>
                <w:rFonts w:ascii="Cambria" w:hAnsi="Cambria"/>
                <w:b w:val="false"/>
                <w:sz w:val="24"/>
              </w:rPr>
              <w:t>25</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Se acordă punctaj proiectelor care includ achiziții și dotări cu echipamente specifice energiei verzi, respectiv echipamente, instalații sau sisteme care utilizează surse regenerabile de energie sau contribuie la creșterea eficienței energetice și la reducerea emisiilor de gaze cu efect de seră.</w:t>
            </w:r>
          </w:p>
          <w:p>
            <w:pPr>
              <w:spacing w:line="360" w:lineRule="auto"/>
              <w:ind w:left="0" w:right="0" w:firstLine="493"/>
            </w:pPr>
            <w:r>
              <w:rPr>
                <w:rFonts w:ascii="Cambria" w:hAnsi="Cambria"/>
                <w:b w:val="false"/>
                <w:sz w:val="24"/>
              </w:rPr>
              <w:t>Prin echipamente specifice energiei verzi se înțeleg, fără a se limita la:</w:t>
            </w:r>
          </w:p>
          <w:p>
            <w:pPr>
              <w:spacing w:line="360" w:lineRule="auto"/>
              <w:ind w:left="0" w:right="0" w:firstLine="493"/>
            </w:pPr>
            <w:r>
              <w:rPr>
                <w:rFonts w:ascii="Cambria" w:hAnsi="Cambria"/>
                <w:b w:val="false"/>
                <w:sz w:val="24"/>
              </w:rPr>
              <w:t>- sisteme de producere a energiei din surse regenerabile (energie solară, eoliană, geotermală, biomasă etc.);</w:t>
            </w:r>
          </w:p>
          <w:p>
            <w:pPr>
              <w:spacing w:line="360" w:lineRule="auto"/>
              <w:ind w:left="0" w:right="0" w:firstLine="493"/>
            </w:pPr>
            <w:r>
              <w:rPr>
                <w:rFonts w:ascii="Cambria" w:hAnsi="Cambria"/>
                <w:b w:val="false"/>
                <w:sz w:val="24"/>
              </w:rPr>
              <w:t>- echipamente pentru stocarea energiei din surse regenerabile;</w:t>
            </w:r>
          </w:p>
          <w:p>
            <w:pPr>
              <w:spacing w:line="360" w:lineRule="auto"/>
              <w:ind w:left="0" w:right="0" w:firstLine="493"/>
            </w:pPr>
            <w:r>
              <w:rPr>
                <w:rFonts w:ascii="Cambria" w:hAnsi="Cambria"/>
                <w:b w:val="false"/>
                <w:sz w:val="24"/>
              </w:rPr>
              <w:t>- sisteme de monitorizare și management energetic;</w:t>
            </w:r>
          </w:p>
          <w:p>
            <w:pPr>
              <w:spacing w:line="360" w:lineRule="auto"/>
              <w:ind w:left="0" w:right="0" w:firstLine="493"/>
            </w:pPr>
            <w:r>
              <w:rPr>
                <w:rFonts w:ascii="Cambria" w:hAnsi="Cambria"/>
                <w:b w:val="false"/>
                <w:sz w:val="24"/>
              </w:rPr>
              <w:t>- alte dotări care conduc la reducerea consumului de energie convențională și la utilizarea energiei curate.</w:t>
            </w:r>
          </w:p>
          <w:p>
            <w:pPr>
              <w:spacing w:line="360" w:lineRule="auto"/>
              <w:ind w:left="0" w:right="0" w:firstLine="493"/>
            </w:pPr>
            <w:r>
              <w:rPr>
                <w:rFonts w:ascii="Cambria" w:hAnsi="Cambria"/>
                <w:b w:val="false"/>
                <w:sz w:val="24"/>
              </w:rPr>
              <w:t>Expertul verifică în Cererea de finantare și în Studiul de Fezabilitate/Memoriu justificativ dacă solicitantul îndeplinește acest criteriu de selectie și în acest caz, acordă punctajul aferent. În caz contrar nu se va acorda punctaj pentru acest criteriu de selecție.</w:t>
            </w:r>
          </w:p>
        </w:tc>
      </w:tr>
      <w:tr>
        <w:trPr>
          <w:trHeight w:val="360" w:hRule="atLeast"/>
        </w:trPr>
        <w:tc>
          <w:tcPr>
            <w:gridSpan w:val="5"/>
            <w:vAlign w:val="center"/>
          </w:tcPr>
          <w:p>
            <w:r>
              <w:rPr>
                <w:rFonts w:ascii="Cambria" w:hAnsi="Cambria"/>
                <w:b w:val="false"/>
                <w:sz w:val="24"/>
              </w:rPr>
              <w:t> </w:t>
            </w:r>
          </w:p>
        </w:tc>
      </w:tr>
      <w:tr>
        <w:trPr>
          <w:trHeight w:val="540" w:hRule="atLeast"/>
        </w:trPr>
        <w:tc>
          <w:tcPr>
            <w:gridSpan w:val="2"/>
            <w:shd w:val="clear" w:color="auto" w:fill="CCE1DB"/>
            <w:vAlign w:val="center"/>
          </w:tcPr>
          <w:p>
            <w:r>
              <w:rPr>
                <w:rFonts w:ascii="Cambria" w:hAnsi="Cambria"/>
                <w:b w:val="false"/>
                <w:color w:val="014935"/>
                <w:sz w:val="24"/>
              </w:rPr>
              <w:t>4</w:t>
            </w:r>
            <w:r>
              <w:rPr>
                <w:rFonts w:ascii="Cambria" w:hAnsi="Cambria"/>
                <w:b w:val="false"/>
                <w:color w:val="014935"/>
                <w:sz w:val="24"/>
              </w:rPr>
              <w:t>   </w:t>
            </w:r>
            <w:r>
              <w:rPr>
                <w:rFonts w:ascii="Cambria Bold" w:hAnsi="Cambria Bold"/>
                <w:b/>
                <w:color w:val="014935"/>
                <w:sz w:val="24"/>
              </w:rPr>
              <w:t>Solicitanții care nu au primit anterior sprijin comunitar pentru o investiție similară;</w:t>
            </w:r>
          </w:p>
        </w:tc>
        <w:tc>
          <w:tcPr>
            <w:shd w:val="clear" w:color="auto" w:fill="CCE1DB"/>
            <w:vAlign w:val="center"/>
          </w:tcPr>
          <w:p>
            <w:pPr>
              <w:spacing w:line="360" w:lineRule="auto"/>
              <w:ind w:left="0" w:right="0" w:firstLine="493"/>
            </w:pPr>
            <w:r>
              <w:rPr>
                <w:rFonts w:ascii="Cambria Bold" w:hAnsi="Cambria Bold"/>
                <w:b/>
                <w:color w:val="014935"/>
                <w:sz w:val="24"/>
              </w:rPr>
              <w:t>20</w:t>
            </w:r>
          </w:p>
        </w:tc>
        <w:tc>
          <w:tcPr>
            <w:shd w:val="clear" w:color="auto" w:fill="CCE1DB"/>
            <w:vAlign w:val="center"/>
          </w:tcPr>
          <w:p/>
        </w:tc>
        <w:tc>
          <w:tcPr>
            <w:shd w:val="clear" w:color="auto" w:fill="CCE1DB"/>
            <w:vAlign w:val="center"/>
          </w:tcPr>
          <w:p/>
        </w:tc>
      </w:tr>
      <w:tr>
        <w:trPr/>
        <w:tc>
          <w:tcPr>
            <w:shd w:val="clear" w:color="auto" w:fill="F8ECD2"/>
            <w:vAlign w:val="center"/>
          </w:tcPr>
          <w:p>
            <w:r>
              <w:rPr>
                <w:rFonts w:ascii="Cambria" w:hAnsi="Cambria"/>
                <w:b w:val="false"/>
                <w:color w:val="58400C"/>
                <w:sz w:val="24"/>
              </w:rPr>
              <w:t>CS 4.1</w:t>
            </w:r>
          </w:p>
        </w:tc>
        <w:tc>
          <w:tcPr>
            <w:shd w:val="clear" w:color="auto" w:fill="F8ECD2"/>
            <w:vAlign w:val="center"/>
          </w:tcPr>
          <w:p>
            <w:r>
              <w:rPr>
                <w:rFonts w:ascii="Cambria" w:hAnsi="Cambria"/>
                <w:b w:val="false"/>
                <w:color w:val="58400C"/>
                <w:sz w:val="24"/>
              </w:rPr>
              <w:t>Solicitanții care nu au primit anterior sprijin comunitar pentru o investiție similară;</w:t>
            </w:r>
          </w:p>
        </w:tc>
        <w:tc>
          <w:tcPr>
            <w:vAlign w:val="center"/>
          </w:tcPr>
          <w:p>
            <w:pPr>
              <w:keepNext/>
              <w:spacing w:line="360" w:lineRule="auto"/>
              <w:ind w:left="0" w:right="0" w:firstLine="493"/>
              <w:jc w:val="center"/>
            </w:pPr>
            <w:r>
              <w:rPr>
                <w:rFonts w:ascii="Cambria" w:hAnsi="Cambria"/>
                <w:b w:val="false"/>
                <w:sz w:val="24"/>
              </w:rPr>
              <w:t>20</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Se verifica sectiunea C-FINANŢĂRI NERAMBURSABILE OBȚINUTE SAU SOLICITATE din Cererea de Finantare. Dacă din analiza documentelor depuse cerinte̦le sunt indeplinite, se va acorda punctaj pentru acest criteriu sau daca nu sunt indeplinite, nu se va acorda punctaj</w:t>
            </w:r>
          </w:p>
          <w:p>
            <w:pPr>
              <w:spacing w:line="360" w:lineRule="auto"/>
              <w:ind w:left="0" w:right="0" w:firstLine="493"/>
            </w:pPr>
            <w:r>
              <w:rPr>
                <w:rFonts w:ascii="Cambria Bold" w:hAnsi="Cambria Bold"/>
                <w:b/>
                <w:sz w:val="24"/>
                <w:u w:val="single"/>
              </w:rPr>
              <w:t>Nota !! Punctajul minim este de 30 puncte!</w:t>
            </w:r>
          </w:p>
        </w:tc>
      </w:tr>
      <w:tr>
        <w:trPr>
          <w:trHeight w:val="360" w:hRule="atLeast"/>
        </w:trPr>
        <w:tc>
          <w:tcPr>
            <w:gridSpan w:val="5"/>
            <w:vAlign w:val="center"/>
          </w:tcPr>
          <w:p>
            <w:r>
              <w:rPr>
                <w:rFonts w:ascii="Cambria" w:hAnsi="Cambria"/>
                <w:b w:val="false"/>
                <w:sz w:val="24"/>
              </w:rPr>
              <w:t> </w:t>
            </w:r>
          </w:p>
        </w:tc>
      </w:tr>
      <w:tr>
        <w:trPr>
          <w:trHeight w:val="479" w:hRule="atLeast"/>
        </w:trPr>
        <w:tc>
          <w:tcPr>
            <w:gridSpan w:val="2"/>
            <w:shd w:val="clear" w:color="auto" w:fill="B3C6D9"/>
            <w:vAlign w:val="center"/>
          </w:tcPr>
          <w:p>
            <w:r>
              <w:rPr>
                <w:rFonts w:ascii="Cambria" w:hAnsi="Cambria"/>
                <w:b w:val="false"/>
                <w:sz w:val="24"/>
              </w:rPr>
              <w:t>PRAG DE CALITATE</w:t>
            </w:r>
          </w:p>
        </w:tc>
        <w:tc>
          <w:tcPr>
            <w:gridSpan w:val="3"/>
            <w:shd w:val="clear" w:color="auto" w:fill="B3C6D9"/>
            <w:vAlign w:val="center"/>
          </w:tcPr>
          <w:p/>
        </w:tc>
      </w:tr>
      <w:tr>
        <w:trPr>
          <w:trHeight w:val="479" w:hRule="atLeast"/>
        </w:trPr>
        <w:tc>
          <w:tcPr>
            <w:gridSpan w:val="2"/>
            <w:shd w:val="clear" w:color="auto" w:fill="B3C6D9"/>
            <w:vAlign w:val="center"/>
          </w:tcPr>
          <w:p>
            <w:r>
              <w:rPr>
                <w:rFonts w:ascii="Cambria" w:hAnsi="Cambria"/>
                <w:b w:val="false"/>
                <w:sz w:val="24"/>
              </w:rPr>
              <w:t>TOTAL PUNCTAJ OBȚINUT</w:t>
            </w:r>
          </w:p>
        </w:tc>
        <w:tc>
          <w:tcPr>
            <w:gridSpan w:val="3"/>
            <w:shd w:val="clear" w:color="auto" w:fill="B3C6D9"/>
            <w:vAlign w:val="center"/>
          </w:tcPr>
          <w:p/>
        </w:tc>
      </w:tr>
    </w:tbl>
    <w:p>
      <w:pPr>
        <w:spacing w:line="264" w:lineRule="auto"/>
        <w:ind w:left="0" w:right="0" w:firstLine="0"/>
      </w:pPr>
      <w:r>
        <w:rPr>
          <w:rFonts w:ascii="Cambria" w:hAnsi="Cambria"/>
          <w:b w:val="false"/>
          <w:sz w:val="24"/>
        </w:rPr>
        <w:br/>
      </w:r>
      <w:r>
        <w:rPr>
          <w:rFonts w:ascii="Cambria Bold" w:hAnsi="Cambria Bold"/>
          <w:b/>
          <w:sz w:val="24"/>
        </w:rPr>
        <w:t>Observații</w:t>
      </w:r>
      <w:r>
        <w:rPr>
          <w:rFonts w:ascii="Cambria" w:hAnsi="Cambria"/>
          <w:b w:val="false"/>
          <w:sz w:val="24"/>
        </w:rPr>
        <w:t>  (opțional)</w:t>
      </w:r>
    </w:p>
    <w:tbl>
      <w:tblPr>
        <w:tblStyle w:val="TableGrid"/>
        <w:tblW w:w="5000" w:type="pct"/>
        <w:tblCellMar>
          <w:top w:w="45" w:type="dxa"/>
          <w:left w:w="45" w:type="dxa"/>
          <w:bottom w:w="45" w:type="dxa"/>
          <w:right w:w="45" w:type="dxa"/>
        </w:tblCellMar>
      </w:tblPr>
      <w:tblGrid>
        <w:gridCol/>
      </w:tblGrid>
      <w:tr>
        <w:trPr>
          <w:trHeight w:val="540" w:hRule="atLeast"/>
        </w:trPr>
        <w:tc>
          <w:tcPr>
            <w:vAlign w:val="center"/>
          </w:tcPr>
          <w:p/>
        </w:tc>
      </w:tr>
    </w:tbl>
    <w:p>
      <w:pPr>
        <w:spacing w:line="264" w:lineRule="auto"/>
        <w:ind w:left="0" w:right="0" w:firstLine="0"/>
      </w:pPr>
      <w:r>
        <w:rPr>
          <w:rFonts w:ascii="Cambria" w:hAnsi="Cambria"/>
          <w:b w:val="false"/>
          <w:sz w:val="24"/>
        </w:rPr>
        <w:br/>
      </w:r>
      <w:r>
        <w:rPr>
          <w:rFonts w:ascii="Cambria Bold" w:hAnsi="Cambria Bold"/>
          <w:b/>
          <w:sz w:val="24"/>
        </w:rPr>
        <w:t>Justificarea criteriilor de departajare aplicate</w:t>
      </w:r>
      <w:r>
        <w:rPr>
          <w:rFonts w:ascii="Cambria" w:hAnsi="Cambria"/>
          <w:b w:val="false"/>
          <w:sz w:val="24"/>
        </w:rPr>
        <w:t>  (dacă este cazul)</w:t>
      </w:r>
    </w:p>
    <w:tbl>
      <w:tblPr>
        <w:tblStyle w:val="TableGrid"/>
        <w:tblW w:w="5000" w:type="pct"/>
        <w:tblCellMar>
          <w:top w:w="45" w:type="dxa"/>
          <w:left w:w="45" w:type="dxa"/>
          <w:bottom w:w="45" w:type="dxa"/>
          <w:right w:w="45" w:type="dxa"/>
        </w:tblCellMar>
      </w:tblPr>
      <w:tblGrid>
        <w:gridCol/>
        <w:gridCol/>
        <w:gridCol/>
        <w:gridCol/>
        <w:gridCol/>
      </w:tblGrid>
      <w:tr>
        <w:trPr/>
        <w:tc>
          <w:tcPr>
            <w:tcW w:w="400" w:type="pct"/>
            <w:shd w:val="clear" w:color="auto" w:fill="015840"/>
            <w:vAlign w:val="center"/>
          </w:tcPr>
          <w:p>
            <w:r>
              <w:rPr>
                <w:rFonts w:ascii="Cambria Bold" w:hAnsi="Cambria Bold"/>
                <w:b/>
                <w:color w:val="FFFFFF"/>
                <w:sz w:val="24"/>
              </w:rPr>
              <w:t>Nr.</w:t>
            </w:r>
            <w:r>
              <w:rPr>
                <w:rFonts w:ascii="Cambria Bold" w:hAnsi="Cambria Bold"/>
                <w:b/>
                <w:color w:val="FFFFFF"/>
                <w:sz w:val="24"/>
              </w:rPr>
              <w:br/>
            </w:r>
            <w:r>
              <w:rPr>
                <w:rFonts w:ascii="Cambria Bold" w:hAnsi="Cambria Bold"/>
                <w:b/>
                <w:color w:val="FFFFFF"/>
                <w:sz w:val="24"/>
              </w:rPr>
              <w:t>crt.</w:t>
            </w:r>
          </w:p>
        </w:tc>
        <w:tc>
          <w:tcPr>
            <w:tcW w:w="1500" w:type="pct"/>
            <w:shd w:val="clear" w:color="auto" w:fill="015840"/>
            <w:vAlign w:val="center"/>
          </w:tcPr>
          <w:p>
            <w:r>
              <w:rPr>
                <w:rFonts w:ascii="Cambria Bold" w:hAnsi="Cambria Bold"/>
                <w:b/>
                <w:color w:val="FFFFFF"/>
                <w:sz w:val="24"/>
              </w:rPr>
              <w:t>Criterii de departajare</w:t>
            </w:r>
          </w:p>
        </w:tc>
        <w:tc>
          <w:tcPr>
            <w:tcW w:w="750" w:type="pct"/>
            <w:shd w:val="clear" w:color="auto" w:fill="015840"/>
            <w:vAlign w:val="center"/>
          </w:tcPr>
          <w:p>
            <w:pPr>
              <w:keepNext/>
              <w:jc w:val="center"/>
            </w:pPr>
            <w:r>
              <w:rPr>
                <w:rFonts w:ascii="Cambria Bold" w:hAnsi="Cambria Bold"/>
                <w:b/>
                <w:color w:val="FFFFFF"/>
                <w:sz w:val="24"/>
              </w:rPr>
              <w:t>Îndeplinit</w:t>
            </w:r>
            <w:r>
              <w:rPr>
                <w:rFonts w:ascii="Cambria Bold" w:hAnsi="Cambria Bold"/>
                <w:b/>
                <w:color w:val="FFFFFF"/>
                <w:sz w:val="24"/>
              </w:rPr>
              <w:br/>
            </w:r>
            <w:r>
              <w:rPr>
                <w:rFonts w:ascii="Cambria Bold" w:hAnsi="Cambria Bold"/>
                <w:b/>
                <w:color w:val="FFFFFF"/>
                <w:sz w:val="24"/>
              </w:rPr>
              <w:t>DA/NU</w:t>
            </w:r>
          </w:p>
        </w:tc>
        <w:tc>
          <w:tcPr>
            <w:tcW w:w="750" w:type="pct"/>
            <w:shd w:val="clear" w:color="auto" w:fill="015840"/>
            <w:vAlign w:val="center"/>
          </w:tcPr>
          <w:p>
            <w:pPr>
              <w:keepNext/>
              <w:jc w:val="center"/>
            </w:pPr>
            <w:r>
              <w:rPr>
                <w:rFonts w:ascii="Cambria Bold" w:hAnsi="Cambria Bold"/>
                <w:b/>
                <w:color w:val="FFFFFF"/>
                <w:sz w:val="24"/>
              </w:rPr>
              <w:t>Valoare</w:t>
            </w:r>
            <w:r>
              <w:rPr>
                <w:rFonts w:ascii="Cambria Bold" w:hAnsi="Cambria Bold"/>
                <w:b/>
                <w:color w:val="FFFFFF"/>
                <w:sz w:val="24"/>
              </w:rPr>
              <w:br/>
            </w:r>
            <w:r>
              <w:rPr>
                <w:rFonts w:ascii="Cambria Bold" w:hAnsi="Cambria Bold"/>
                <w:b/>
                <w:color w:val="FFFFFF"/>
                <w:sz w:val="24"/>
              </w:rPr>
              <w:t>(dacă este cazul)</w:t>
            </w:r>
          </w:p>
        </w:tc>
        <w:tc>
          <w:tcPr>
            <w:shd w:val="clear" w:color="auto" w:fill="015840"/>
            <w:vAlign w:val="center"/>
          </w:tcPr>
          <w:p>
            <w:pPr>
              <w:keepNext/>
              <w:jc w:val="center"/>
            </w:pPr>
            <w:r>
              <w:rPr>
                <w:rFonts w:ascii="Cambria Bold" w:hAnsi="Cambria Bold"/>
                <w:b/>
                <w:color w:val="FFFFFF"/>
                <w:sz w:val="24"/>
              </w:rPr>
              <w:t>Justificare</w:t>
            </w:r>
          </w:p>
        </w:tc>
      </w:tr>
      <w:tr>
        <w:trPr>
          <w:trHeight w:val="450" w:hRule="atLeast"/>
        </w:trPr>
        <w:tc>
          <w:tcPr>
            <w:gridSpan w:val="5"/>
            <w:shd w:val="clear" w:color="auto" w:fill="757575"/>
            <w:vAlign w:val="center"/>
          </w:tcPr>
          <w:p>
            <w:pPr>
              <w:spacing w:line="240" w:lineRule="auto"/>
              <w:ind w:left="197" w:right="197" w:firstLine="493"/>
              <w:jc w:val="center"/>
            </w:pPr>
            <w:r>
              <w:rPr>
                <w:rFonts w:ascii="Cambria" w:hAnsi="Cambria"/>
                <w:b w:val="false"/>
                <w:color w:val="FFFFFF"/>
                <w:sz w:val="24"/>
              </w:rPr>
              <w:t>Pentru fiecare criteriu de departajare este necesară justificarea îndeplinirii</w:t>
            </w:r>
          </w:p>
        </w:tc>
      </w:tr>
      <w:tr>
        <w:trPr/>
        <w:tc>
          <w:tcPr>
            <w:shd w:val="clear" w:color="auto" w:fill="F8ECD2"/>
            <w:vAlign w:val="center"/>
          </w:tcPr>
          <w:p>
            <w:r>
              <w:rPr>
                <w:rFonts w:ascii="Cambria" w:hAnsi="Cambria"/>
                <w:b w:val="false"/>
                <w:color w:val="58400C"/>
                <w:sz w:val="24"/>
              </w:rPr>
              <w:t>CD </w:t>
            </w:r>
            <w:r>
              <w:rPr>
                <w:rFonts w:ascii="Cambria" w:hAnsi="Cambria"/>
                <w:b w:val="false"/>
                <w:color w:val="58400C"/>
                <w:sz w:val="24"/>
              </w:rPr>
              <w:t>CD 1</w:t>
            </w:r>
          </w:p>
        </w:tc>
        <w:tc>
          <w:tcPr>
            <w:shd w:val="clear" w:color="auto" w:fill="F8ECD2"/>
            <w:vAlign w:val="center"/>
          </w:tcPr>
          <w:p>
            <w:r>
              <w:rPr>
                <w:rFonts w:ascii="Cambria" w:hAnsi="Cambria"/>
                <w:b w:val="false"/>
                <w:color w:val="58400C"/>
                <w:sz w:val="24"/>
              </w:rPr>
              <w:t>Valoarea sprijinului nerambursabil</w:t>
            </w:r>
          </w:p>
        </w:tc>
        <w:tc>
          <w:tcPr>
            <w:vAlign w:val="center"/>
          </w:tcPr>
          <w:p/>
        </w:tc>
        <w:tc>
          <w:tcPr>
            <w:vAlign w:val="center"/>
          </w:tcPr>
          <w:p/>
        </w:tc>
        <w:tc>
          <w:tcPr>
            <w:vAlign w:val="center"/>
          </w:tcPr>
          <w:p/>
        </w:tc>
      </w:tr>
      <w:tr>
        <w:trPr/>
        <w:tc>
          <w:tcPr>
            <w:gridSpan w:val="5"/>
            <w:shd w:val="clear" w:color="auto" w:fill="DDDDDD"/>
            <w:vAlign w:val="center"/>
          </w:tcPr>
          <w:p>
            <w:r>
              <w:rPr>
                <w:rFonts w:ascii="Cambria" w:hAnsi="Cambria"/>
                <w:b w:val="false"/>
                <w:sz w:val="24"/>
              </w:rPr>
              <w:t>În cazul proiectelor cu același punctaj, departajarea acestora se va face în ordinea descrescatoare a valorii sprijinului nerambursabil asumat atat in Cererea de Finantare cat si in SF/DALI/PT/MJ. Se verifica Cererea de Finantare si SF/DALI/PT/MJ.</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CD </w:t>
            </w:r>
            <w:r>
              <w:rPr>
                <w:rFonts w:ascii="Cambria" w:hAnsi="Cambria"/>
                <w:b w:val="false"/>
                <w:color w:val="58400C"/>
                <w:sz w:val="24"/>
              </w:rPr>
              <w:t>CD 2</w:t>
            </w:r>
          </w:p>
        </w:tc>
        <w:tc>
          <w:tcPr>
            <w:shd w:val="clear" w:color="auto" w:fill="F8ECD2"/>
            <w:vAlign w:val="center"/>
          </w:tcPr>
          <w:p>
            <w:r>
              <w:rPr>
                <w:rFonts w:ascii="Cambria" w:hAnsi="Cambria"/>
                <w:b w:val="false"/>
                <w:color w:val="58400C"/>
                <w:sz w:val="24"/>
              </w:rPr>
              <w:t>Durata de implementare</w:t>
            </w:r>
          </w:p>
        </w:tc>
        <w:tc>
          <w:tcPr>
            <w:vAlign w:val="center"/>
          </w:tcPr>
          <w:p/>
        </w:tc>
        <w:tc>
          <w:tcPr>
            <w:vAlign w:val="center"/>
          </w:tcPr>
          <w:p/>
        </w:tc>
        <w:tc>
          <w:tcPr>
            <w:vAlign w:val="center"/>
          </w:tcPr>
          <w:p/>
        </w:tc>
      </w:tr>
      <w:tr>
        <w:trPr/>
        <w:tc>
          <w:tcPr>
            <w:gridSpan w:val="5"/>
            <w:shd w:val="clear" w:color="auto" w:fill="DDDDDD"/>
            <w:vAlign w:val="center"/>
          </w:tcPr>
          <w:p>
            <w:r>
              <w:rPr>
                <w:rFonts w:ascii="Cambria" w:hAnsi="Cambria"/>
                <w:b w:val="false"/>
                <w:sz w:val="24"/>
              </w:rPr>
              <w:t>În situația în care departajarea nu poate fi realizată în baza criteriului CD1 aceasta se va efectua in functie de durata de implementare a proiectului. Se va prioritiza proiectul care are o durată mai scurtă de implementare. Se verifica informatiile din SF/DALI/PT/MJ/CF care fac referire la acest criteriu.</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CD </w:t>
            </w:r>
            <w:r>
              <w:rPr>
                <w:rFonts w:ascii="Cambria" w:hAnsi="Cambria"/>
                <w:b w:val="false"/>
                <w:color w:val="58400C"/>
                <w:sz w:val="24"/>
              </w:rPr>
              <w:t>CD 3</w:t>
            </w:r>
          </w:p>
        </w:tc>
        <w:tc>
          <w:tcPr>
            <w:shd w:val="clear" w:color="auto" w:fill="F8ECD2"/>
            <w:vAlign w:val="center"/>
          </w:tcPr>
          <w:p>
            <w:r>
              <w:rPr>
                <w:rFonts w:ascii="Cambria" w:hAnsi="Cambria"/>
                <w:b w:val="false"/>
                <w:color w:val="58400C"/>
                <w:sz w:val="24"/>
              </w:rPr>
              <w:t>Gradul de acoperire a populației deservite</w:t>
            </w:r>
          </w:p>
        </w:tc>
        <w:tc>
          <w:tcPr>
            <w:vAlign w:val="center"/>
          </w:tcPr>
          <w:p/>
        </w:tc>
        <w:tc>
          <w:tcPr>
            <w:vAlign w:val="center"/>
          </w:tcPr>
          <w:p/>
        </w:tc>
        <w:tc>
          <w:tcPr>
            <w:vAlign w:val="center"/>
          </w:tcPr>
          <w:p/>
        </w:tc>
      </w:tr>
      <w:tr>
        <w:trPr/>
        <w:tc>
          <w:tcPr>
            <w:gridSpan w:val="5"/>
            <w:shd w:val="clear" w:color="auto" w:fill="DDDDDD"/>
            <w:vAlign w:val="center"/>
          </w:tcPr>
          <w:p>
            <w:r>
              <w:rPr>
                <w:rFonts w:ascii="Cambria" w:hAnsi="Cambria"/>
                <w:b w:val="false"/>
                <w:sz w:val="24"/>
              </w:rPr>
              <w:t>În situația în care departajarea nu se poate realiza pe baza criteriilor CD1 și CD2, va avea prioritate proiectul care deservește un număr mai mare de persoane din teritoriul GAL. Se verifica informatiile din SF/DALI/PT/MJ/CF care fac referire la acest criteriu.</w:t>
            </w:r>
          </w:p>
        </w:tc>
      </w:tr>
      <w:tr>
        <w:trPr>
          <w:trHeight w:val="360" w:hRule="atLeast"/>
        </w:trPr>
        <w:tc>
          <w:tcPr>
            <w:gridSpan w:val="5"/>
            <w:vAlign w:val="center"/>
          </w:tcPr>
          <w:p>
            <w:r>
              <w:rPr>
                <w:rFonts w:ascii="Cambria" w:hAnsi="Cambria"/>
                <w:b w:val="false"/>
                <w:sz w:val="24"/>
              </w:rPr>
              <w:t> </w:t>
            </w:r>
          </w:p>
        </w:tc>
      </w:tr>
    </w:tbl>
    <w:p>
      <w:pPr>
        <w:spacing w:line="264" w:lineRule="auto"/>
        <w:ind w:left="0" w:right="0" w:firstLine="0"/>
      </w:pPr>
      <w:r>
        <w:rPr>
          <w:rFonts w:ascii="Cambria" w:hAnsi="Cambria"/>
          <w:b w:val="false"/>
          <w:sz w:val="24"/>
        </w:rPr>
        <w:br/>
      </w:r>
      <w:r>
        <w:rPr>
          <w:rFonts w:ascii="Cambria Bold" w:hAnsi="Cambria Bold"/>
          <w:b/>
          <w:sz w:val="24"/>
        </w:rPr>
        <w:t>Observații</w:t>
      </w:r>
      <w:r>
        <w:rPr>
          <w:rFonts w:ascii="Cambria" w:hAnsi="Cambria"/>
          <w:b w:val="false"/>
          <w:sz w:val="24"/>
        </w:rPr>
        <w:t>  (opțional)</w:t>
      </w:r>
    </w:p>
    <w:tbl>
      <w:tblPr>
        <w:tblStyle w:val="TableGrid"/>
        <w:tblW w:w="5000" w:type="pct"/>
        <w:tblCellMar>
          <w:top w:w="45" w:type="dxa"/>
          <w:left w:w="45" w:type="dxa"/>
          <w:bottom w:w="45" w:type="dxa"/>
          <w:right w:w="45" w:type="dxa"/>
        </w:tblCellMar>
      </w:tblPr>
      <w:tblGrid>
        <w:gridCol/>
      </w:tblGrid>
      <w:tr>
        <w:trPr>
          <w:trHeight w:val="540" w:hRule="atLeast"/>
        </w:trPr>
        <w:tc>
          <w:tcPr>
            <w:vAlign w:val="center"/>
          </w:tcPr>
          <w:p/>
        </w:tc>
      </w:tr>
    </w:tbl>
    <w:p/>
    <w:tbl>
      <w:tblPr>
        <w:tblStyle w:val="TableGrid"/>
        <w:tblW w:w="5000" w:type="pct"/>
        <w:tblBorders>
          <w:top w:val="none"/>
          <w:left w:val="none"/>
          <w:bottom w:val="none"/>
          <w:right w:val="none"/>
          <w:insideH w:val="none"/>
          <w:insideV w:val="none"/>
        </w:tblBorders>
        <w:tblCellMar>
          <w:top w:w="45" w:type="dxa"/>
          <w:left w:w="45" w:type="dxa"/>
          <w:bottom w:w="45" w:type="dxa"/>
          <w:right w:w="45" w:type="dxa"/>
        </w:tblCellMar>
      </w:tblPr>
      <w:tblGrid>
        <w:gridCol/>
        <w:gridCol/>
      </w:tblGrid>
      <w:tr>
        <w:trPr>
          <w:trHeight w:val="1080" w:hRule="atLeast"/>
        </w:trPr>
        <w:tc>
          <w:tcPr>
            <w:gridSpan w:val="2"/>
            <w:vAlign w:val="bottom"/>
          </w:tcPr>
          <w:p>
            <w:pPr>
              <w:keepNext/>
              <w:jc w:val="left"/>
            </w:pPr>
            <w:r>
              <w:rPr>
                <w:rFonts w:ascii="Cambria Bold" w:hAnsi="Cambria Bold"/>
                <w:b/>
                <w:sz w:val="24"/>
              </w:rPr>
              <w:t>Verificat,</w:t>
            </w:r>
          </w:p>
        </w:tc>
      </w:tr>
      <w:tr>
        <w:trPr>
          <w:trHeight w:val="479" w:hRule="atLeast"/>
        </w:trPr>
        <w:tc>
          <w:tcPr>
            <w:vAlign w:val="center"/>
          </w:tcPr>
          <w:p>
            <w:pPr>
              <w:keepNext/>
              <w:jc w:val="left"/>
            </w:pPr>
            <w:r>
              <w:rPr>
                <w:rFonts w:ascii="Cambria Bold" w:hAnsi="Cambria Bold"/>
                <w:b/>
                <w:sz w:val="24"/>
              </w:rPr>
              <w:t>Evaluator 1 GAL _ _ _ _ _ _ _ _ _ _ _ _ _ _ _ _ _</w:t>
            </w:r>
          </w:p>
        </w:tc>
        <w:tc>
          <w:tcPr>
            <w:vAlign w:val="center"/>
          </w:tcPr>
          <w:p>
            <w:pPr>
              <w:keepNext/>
              <w:jc w:val="right"/>
            </w:pPr>
            <w:r>
              <w:rPr>
                <w:rFonts w:ascii="Cambria Bold" w:hAnsi="Cambria Bold"/>
                <w:b/>
                <w:sz w:val="24"/>
              </w:rPr>
              <w:t>Semnătura și data _ _ _ _ _ _ _ _ _ _ _ _ _ _ _ _ _</w:t>
            </w:r>
          </w:p>
        </w:tc>
      </w:tr>
      <w:tr>
        <w:trPr>
          <w:trHeight w:val="479" w:hRule="atLeast"/>
        </w:trPr>
        <w:tc>
          <w:tcPr>
            <w:vAlign w:val="center"/>
          </w:tcPr>
          <w:p>
            <w:pPr>
              <w:keepNext/>
              <w:jc w:val="left"/>
            </w:pPr>
            <w:r>
              <w:rPr>
                <w:rFonts w:ascii="Cambria Bold" w:hAnsi="Cambria Bold"/>
                <w:b/>
                <w:sz w:val="24"/>
              </w:rPr>
              <w:t>Evaluator 2 GAL _ _ _ _ _ _ _ _ _ _ _ _ _ _ _ _ _</w:t>
            </w:r>
          </w:p>
        </w:tc>
        <w:tc>
          <w:tcPr>
            <w:vAlign w:val="center"/>
          </w:tcPr>
          <w:p>
            <w:pPr>
              <w:keepNext/>
              <w:jc w:val="right"/>
            </w:pPr>
            <w:r>
              <w:rPr>
                <w:rFonts w:ascii="Cambria Bold" w:hAnsi="Cambria Bold"/>
                <w:b/>
                <w:sz w:val="24"/>
              </w:rPr>
              <w:t>Semnătura și data _ _ _ _ _ _ _ _ _ _ _ _ _ _ _ _ _</w:t>
            </w:r>
          </w:p>
        </w:tc>
      </w:tr>
    </w:tbl>
  </w:body>
</w:document>
</file>

<file path=word/styles.xml><?xml version="1.0" encoding="utf-8"?>
<w:styles xmlns:w="http://schemas.openxmlformats.org/wordprocessingml/2006/main">
  <w:style xmlns:w="http://schemas.openxmlformats.org/wordprocessingml/2006/main" w:type="table" w:styleId="TableGrid">
    <w:name w:val="Table Grid"/>
    <w:basedOn w:val="TableNormal"/>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a0c8445e278b49fe" /></Relationships>
</file>