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6BA" w:rsidRDefault="008761C2">
      <w:pPr>
        <w:spacing w:before="62"/>
        <w:ind w:left="100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Anexa 2</w:t>
      </w:r>
    </w:p>
    <w:p w:rsidR="00B256BA" w:rsidRDefault="00B256BA">
      <w:pPr>
        <w:pStyle w:val="BodyText"/>
        <w:ind w:left="0"/>
        <w:rPr>
          <w:b/>
          <w:sz w:val="30"/>
        </w:rPr>
      </w:pPr>
    </w:p>
    <w:p w:rsidR="00B256BA" w:rsidRDefault="008761C2">
      <w:pPr>
        <w:spacing w:before="237" w:line="500" w:lineRule="atLeast"/>
        <w:ind w:left="100" w:right="2269"/>
        <w:rPr>
          <w:b/>
        </w:rPr>
      </w:pPr>
      <w:r>
        <w:rPr>
          <w:b/>
        </w:rPr>
        <w:t>CONȚINUTUL CADRU AL STUDIULUI DE FEZABILITATE - HG 907/2016 ANEXA nr. 4:</w:t>
      </w:r>
    </w:p>
    <w:p w:rsidR="00B256BA" w:rsidRDefault="008761C2">
      <w:pPr>
        <w:pStyle w:val="BodyText"/>
        <w:spacing w:before="11"/>
      </w:pPr>
      <w:r>
        <w:t>PROIECTANT</w:t>
      </w:r>
    </w:p>
    <w:p w:rsidR="00B256BA" w:rsidRDefault="008761C2">
      <w:pPr>
        <w:pStyle w:val="BodyText"/>
        <w:spacing w:before="1" w:line="251" w:lineRule="exact"/>
      </w:pPr>
      <w:r>
        <w:t>………………………………………..</w:t>
      </w:r>
    </w:p>
    <w:p w:rsidR="00B256BA" w:rsidRDefault="008761C2">
      <w:pPr>
        <w:pStyle w:val="BodyText"/>
        <w:ind w:right="4103"/>
      </w:pPr>
      <w:r>
        <w:t>(denumirea persoanei juridice şi datele de identificare) Nr. …………/…………</w:t>
      </w:r>
    </w:p>
    <w:p w:rsidR="00B256BA" w:rsidRDefault="008761C2">
      <w:pPr>
        <w:pStyle w:val="BodyText"/>
        <w:spacing w:before="1" w:line="251" w:lineRule="exact"/>
      </w:pPr>
      <w:r>
        <w:t>STUDIU DE FEZABILITATE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line="252" w:lineRule="exact"/>
        <w:ind w:left="234"/>
      </w:pPr>
      <w:r>
        <w:t>conţinut-cadru</w:t>
      </w:r>
      <w:r>
        <w:rPr>
          <w:position w:val="8"/>
          <w:sz w:val="14"/>
        </w:rPr>
        <w:t>1</w:t>
      </w:r>
      <w:r>
        <w:t>)</w:t>
      </w:r>
      <w:r>
        <w:rPr>
          <w:spacing w:val="-2"/>
        </w:rPr>
        <w:t xml:space="preserve"> </w:t>
      </w:r>
      <w:r>
        <w:t>-</w:t>
      </w:r>
    </w:p>
    <w:p w:rsidR="00B256BA" w:rsidRDefault="008761C2">
      <w:pPr>
        <w:pStyle w:val="ListParagraph"/>
        <w:numPr>
          <w:ilvl w:val="1"/>
          <w:numId w:val="30"/>
        </w:numPr>
        <w:tabs>
          <w:tab w:val="left" w:pos="555"/>
        </w:tabs>
        <w:spacing w:line="249" w:lineRule="exact"/>
        <w:ind w:hanging="306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33444</wp:posOffset>
            </wp:positionV>
            <wp:extent cx="94615" cy="93979"/>
            <wp:effectExtent l="0" t="0" r="0" b="0"/>
            <wp:wrapNone/>
            <wp:docPr id="1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PIESE</w:t>
      </w:r>
      <w:r>
        <w:rPr>
          <w:spacing w:val="1"/>
        </w:rPr>
        <w:t xml:space="preserve"> </w:t>
      </w:r>
      <w:r>
        <w:t>SCRISE</w:t>
      </w:r>
    </w:p>
    <w:p w:rsidR="00B256BA" w:rsidRDefault="008761C2">
      <w:pPr>
        <w:pStyle w:val="ListParagraph"/>
        <w:numPr>
          <w:ilvl w:val="0"/>
          <w:numId w:val="29"/>
        </w:numPr>
        <w:tabs>
          <w:tab w:val="left" w:pos="437"/>
        </w:tabs>
        <w:spacing w:before="2"/>
        <w:ind w:right="4670" w:firstLine="148"/>
        <w:jc w:val="left"/>
      </w:pPr>
      <w:r>
        <w:rPr>
          <w:noProof/>
          <w:lang w:bidi="ar-SA"/>
        </w:rPr>
        <w:drawing>
          <wp:anchor distT="0" distB="0" distL="0" distR="0" simplePos="0" relativeHeight="251226112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36929</wp:posOffset>
            </wp:positionV>
            <wp:extent cx="94615" cy="94615"/>
            <wp:effectExtent l="0" t="0" r="0" b="0"/>
            <wp:wrapNone/>
            <wp:docPr id="3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Informaţii generale privind obiectivul de</w:t>
      </w:r>
      <w:r>
        <w:rPr>
          <w:spacing w:val="-31"/>
        </w:rPr>
        <w:t xml:space="preserve"> </w:t>
      </w:r>
      <w:r>
        <w:t>investiţii</w:t>
      </w:r>
      <w:r>
        <w:rPr>
          <w:color w:val="8F0000"/>
        </w:rPr>
        <w:t xml:space="preserve"> </w:t>
      </w:r>
      <w:r>
        <w:rPr>
          <w:b/>
          <w:color w:val="8F0000"/>
        </w:rPr>
        <w:t>1.1.</w:t>
      </w:r>
      <w:r>
        <w:t>Denumirea obiectivului de investiţii</w:t>
      </w:r>
      <w:r>
        <w:rPr>
          <w:color w:val="8F0000"/>
        </w:rPr>
        <w:t xml:space="preserve"> </w:t>
      </w:r>
      <w:r>
        <w:rPr>
          <w:b/>
          <w:color w:val="8F0000"/>
        </w:rPr>
        <w:t>1.2.</w:t>
      </w:r>
      <w:r>
        <w:t>Ordonator principal de credite/investitor</w:t>
      </w:r>
      <w:r>
        <w:rPr>
          <w:color w:val="8F0000"/>
        </w:rPr>
        <w:t xml:space="preserve"> </w:t>
      </w:r>
      <w:r>
        <w:rPr>
          <w:b/>
          <w:color w:val="8F0000"/>
        </w:rPr>
        <w:t>1.3.</w:t>
      </w:r>
      <w:r>
        <w:t>Ordonator de credite (secundar/terţiar)</w:t>
      </w:r>
      <w:r>
        <w:rPr>
          <w:color w:val="8F0000"/>
        </w:rPr>
        <w:t xml:space="preserve"> </w:t>
      </w:r>
      <w:r>
        <w:rPr>
          <w:b/>
          <w:color w:val="8F0000"/>
        </w:rPr>
        <w:t>1.4.</w:t>
      </w:r>
      <w:r>
        <w:t>Beneficiarul</w:t>
      </w:r>
      <w:r>
        <w:rPr>
          <w:spacing w:val="-1"/>
        </w:rPr>
        <w:t xml:space="preserve"> </w:t>
      </w:r>
      <w:r>
        <w:t>investiţiei</w:t>
      </w:r>
    </w:p>
    <w:p w:rsidR="00B256BA" w:rsidRDefault="008761C2">
      <w:pPr>
        <w:pStyle w:val="BodyText"/>
        <w:spacing w:before="3" w:line="251" w:lineRule="exact"/>
      </w:pPr>
      <w:r>
        <w:rPr>
          <w:b/>
          <w:color w:val="8F0000"/>
        </w:rPr>
        <w:t>1.5.</w:t>
      </w:r>
      <w:r>
        <w:t>Elaboratorul studiului de fezabilitate</w:t>
      </w:r>
    </w:p>
    <w:p w:rsidR="00B256BA" w:rsidRDefault="008761C2">
      <w:pPr>
        <w:pStyle w:val="ListParagraph"/>
        <w:numPr>
          <w:ilvl w:val="0"/>
          <w:numId w:val="29"/>
        </w:numPr>
        <w:tabs>
          <w:tab w:val="left" w:pos="437"/>
        </w:tabs>
        <w:spacing w:line="251" w:lineRule="exact"/>
        <w:ind w:left="436"/>
        <w:jc w:val="left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34333</wp:posOffset>
            </wp:positionV>
            <wp:extent cx="94615" cy="94614"/>
            <wp:effectExtent l="0" t="0" r="0" b="0"/>
            <wp:wrapNone/>
            <wp:docPr id="5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Situaţia existentă şi necesitatea realizării obiectivului/proiectului de</w:t>
      </w:r>
      <w:r>
        <w:rPr>
          <w:spacing w:val="-17"/>
        </w:rPr>
        <w:t xml:space="preserve"> </w:t>
      </w:r>
      <w:r>
        <w:t>investiţii</w:t>
      </w:r>
    </w:p>
    <w:p w:rsidR="00B256BA" w:rsidRDefault="008761C2">
      <w:pPr>
        <w:pStyle w:val="ListParagraph"/>
        <w:numPr>
          <w:ilvl w:val="1"/>
          <w:numId w:val="28"/>
        </w:numPr>
        <w:tabs>
          <w:tab w:val="left" w:pos="471"/>
        </w:tabs>
        <w:spacing w:before="1" w:line="242" w:lineRule="auto"/>
        <w:ind w:right="117" w:firstLine="0"/>
        <w:jc w:val="both"/>
      </w:pPr>
      <w:r>
        <w:t xml:space="preserve">Concluziile studiului de prefezabilitate </w:t>
      </w:r>
      <w:r>
        <w:rPr>
          <w:spacing w:val="-2"/>
        </w:rPr>
        <w:t xml:space="preserve">(în </w:t>
      </w:r>
      <w:r>
        <w:t>cazul în care a fost elaborat în prealabil) privind situaţia actuală, necesitatea şi oportunitatea promovării obiectivului de investiţii şi scenariile/opţiunile tehnico-economice identificate şi propuse spre</w:t>
      </w:r>
      <w:r>
        <w:rPr>
          <w:spacing w:val="-4"/>
        </w:rPr>
        <w:t xml:space="preserve"> </w:t>
      </w:r>
      <w:r>
        <w:t>analiză</w:t>
      </w:r>
    </w:p>
    <w:p w:rsidR="00B256BA" w:rsidRDefault="008761C2">
      <w:pPr>
        <w:pStyle w:val="ListParagraph"/>
        <w:numPr>
          <w:ilvl w:val="1"/>
          <w:numId w:val="28"/>
        </w:numPr>
        <w:tabs>
          <w:tab w:val="left" w:pos="471"/>
        </w:tabs>
        <w:spacing w:line="244" w:lineRule="auto"/>
        <w:ind w:right="131" w:firstLine="0"/>
        <w:jc w:val="both"/>
      </w:pPr>
      <w:r>
        <w:t>Prezentarea contextului: politici, strat</w:t>
      </w:r>
      <w:r>
        <w:t>egii, legislaţie, acorduri relevante, structuri instituţionale şi financiare</w:t>
      </w:r>
    </w:p>
    <w:p w:rsidR="00B256BA" w:rsidRDefault="008761C2">
      <w:pPr>
        <w:pStyle w:val="ListParagraph"/>
        <w:numPr>
          <w:ilvl w:val="1"/>
          <w:numId w:val="28"/>
        </w:numPr>
        <w:tabs>
          <w:tab w:val="left" w:pos="471"/>
        </w:tabs>
        <w:spacing w:line="241" w:lineRule="exact"/>
        <w:ind w:left="470" w:hanging="371"/>
        <w:jc w:val="both"/>
      </w:pPr>
      <w:r>
        <w:t>Analiza situaţiei existente şi identificarea</w:t>
      </w:r>
      <w:r>
        <w:rPr>
          <w:spacing w:val="-9"/>
        </w:rPr>
        <w:t xml:space="preserve"> </w:t>
      </w:r>
      <w:r>
        <w:t>deficienţelor</w:t>
      </w:r>
    </w:p>
    <w:p w:rsidR="00B256BA" w:rsidRDefault="008761C2">
      <w:pPr>
        <w:pStyle w:val="ListParagraph"/>
        <w:numPr>
          <w:ilvl w:val="1"/>
          <w:numId w:val="28"/>
        </w:numPr>
        <w:tabs>
          <w:tab w:val="left" w:pos="471"/>
        </w:tabs>
        <w:spacing w:line="244" w:lineRule="auto"/>
        <w:ind w:right="131" w:firstLine="0"/>
        <w:jc w:val="both"/>
      </w:pPr>
      <w:r>
        <w:t>Analiza cererii de bunuri şi servicii, inclusiv prognoze pe termen mediu şi lung privind evoluţia cererii, în scopul justificării necesităţii obiectivului de</w:t>
      </w:r>
      <w:r>
        <w:rPr>
          <w:spacing w:val="-8"/>
        </w:rPr>
        <w:t xml:space="preserve"> </w:t>
      </w:r>
      <w:r>
        <w:t>investiţii</w:t>
      </w:r>
    </w:p>
    <w:p w:rsidR="00B256BA" w:rsidRDefault="008761C2">
      <w:pPr>
        <w:pStyle w:val="ListParagraph"/>
        <w:numPr>
          <w:ilvl w:val="1"/>
          <w:numId w:val="28"/>
        </w:numPr>
        <w:tabs>
          <w:tab w:val="left" w:pos="471"/>
        </w:tabs>
        <w:spacing w:line="244" w:lineRule="exact"/>
        <w:ind w:left="470" w:hanging="371"/>
        <w:jc w:val="both"/>
      </w:pPr>
      <w:r>
        <w:t xml:space="preserve">Obiective preconizate a </w:t>
      </w:r>
      <w:r>
        <w:rPr>
          <w:spacing w:val="2"/>
        </w:rPr>
        <w:t xml:space="preserve">fi </w:t>
      </w:r>
      <w:r>
        <w:t>atinse prin realizarea investiţiei</w:t>
      </w:r>
      <w:r>
        <w:rPr>
          <w:spacing w:val="-11"/>
        </w:rPr>
        <w:t xml:space="preserve"> </w:t>
      </w:r>
      <w:r>
        <w:t>publice</w:t>
      </w:r>
    </w:p>
    <w:p w:rsidR="00B256BA" w:rsidRDefault="008761C2">
      <w:pPr>
        <w:pStyle w:val="ListParagraph"/>
        <w:numPr>
          <w:ilvl w:val="0"/>
          <w:numId w:val="29"/>
        </w:numPr>
        <w:tabs>
          <w:tab w:val="left" w:pos="437"/>
        </w:tabs>
        <w:ind w:right="119" w:firstLine="148"/>
        <w:jc w:val="both"/>
      </w:pPr>
      <w:r>
        <w:rPr>
          <w:noProof/>
          <w:lang w:bidi="ar-SA"/>
        </w:rPr>
        <w:drawing>
          <wp:anchor distT="0" distB="0" distL="0" distR="0" simplePos="0" relativeHeight="251228160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34770</wp:posOffset>
            </wp:positionV>
            <wp:extent cx="94615" cy="94614"/>
            <wp:effectExtent l="0" t="0" r="0" b="0"/>
            <wp:wrapNone/>
            <wp:docPr id="7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Identificarea, p</w:t>
      </w:r>
      <w:r>
        <w:t>ropunerea şi prezentarea a minimum două scenarii/opţiuni tehnico-economice pentru realizarea obiectivului de</w:t>
      </w:r>
      <w:r>
        <w:rPr>
          <w:spacing w:val="5"/>
        </w:rPr>
        <w:t xml:space="preserve"> </w:t>
      </w:r>
      <w:r>
        <w:t>investiţii</w:t>
      </w:r>
      <w:r>
        <w:rPr>
          <w:position w:val="8"/>
          <w:sz w:val="14"/>
        </w:rPr>
        <w:t>2</w:t>
      </w:r>
      <w:r>
        <w:t>)</w:t>
      </w:r>
    </w:p>
    <w:p w:rsidR="00B256BA" w:rsidRDefault="008761C2">
      <w:pPr>
        <w:pStyle w:val="BodyText"/>
        <w:spacing w:line="249" w:lineRule="exact"/>
        <w:jc w:val="both"/>
      </w:pPr>
      <w:r>
        <w:t>Pentru fiecare scenariu/opţiune tehnico-economic(ă) se vor prezenta: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620"/>
        </w:tabs>
        <w:spacing w:line="249" w:lineRule="exact"/>
        <w:jc w:val="both"/>
      </w:pP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32429</wp:posOffset>
            </wp:positionV>
            <wp:extent cx="94615" cy="94613"/>
            <wp:effectExtent l="0" t="0" r="0" b="0"/>
            <wp:wrapNone/>
            <wp:docPr id="9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Particularităţi ale</w:t>
      </w:r>
      <w:r>
        <w:rPr>
          <w:spacing w:val="-3"/>
        </w:rPr>
        <w:t xml:space="preserve"> </w:t>
      </w:r>
      <w:r>
        <w:t>amplasamentului:</w:t>
      </w:r>
    </w:p>
    <w:p w:rsidR="00B256BA" w:rsidRDefault="008761C2">
      <w:pPr>
        <w:pStyle w:val="ListParagraph"/>
        <w:numPr>
          <w:ilvl w:val="0"/>
          <w:numId w:val="27"/>
        </w:numPr>
        <w:tabs>
          <w:tab w:val="left" w:pos="300"/>
        </w:tabs>
        <w:spacing w:line="242" w:lineRule="auto"/>
        <w:ind w:right="115" w:firstLine="0"/>
        <w:jc w:val="both"/>
        <w:rPr>
          <w:color w:val="8F0000"/>
          <w:sz w:val="20"/>
        </w:rPr>
      </w:pPr>
      <w:r>
        <w:t xml:space="preserve">descrierea amplasamentului </w:t>
      </w:r>
      <w:r>
        <w:t>(localizare - intravilan/extravilan, suprafaţa terenului, dimensiuni în plan, regim juridic - natura proprietăţii sau titlul de proprietate, servituţi, drept de preempţiune, zonă de utilitate publică, informaţii/obligaţii/constrângeri extrase din documenta</w:t>
      </w:r>
      <w:r>
        <w:t>ţiile de urbanism, după</w:t>
      </w:r>
      <w:r>
        <w:rPr>
          <w:spacing w:val="1"/>
        </w:rPr>
        <w:t xml:space="preserve"> </w:t>
      </w:r>
      <w:r>
        <w:t>caz);</w:t>
      </w:r>
    </w:p>
    <w:p w:rsidR="00B256BA" w:rsidRDefault="008761C2">
      <w:pPr>
        <w:pStyle w:val="ListParagraph"/>
        <w:numPr>
          <w:ilvl w:val="0"/>
          <w:numId w:val="27"/>
        </w:numPr>
        <w:tabs>
          <w:tab w:val="left" w:pos="310"/>
        </w:tabs>
        <w:spacing w:line="244" w:lineRule="exact"/>
        <w:ind w:left="309" w:hanging="210"/>
        <w:jc w:val="both"/>
        <w:rPr>
          <w:color w:val="8F0000"/>
          <w:sz w:val="20"/>
        </w:rPr>
      </w:pPr>
      <w:r>
        <w:t>relaţii cu zone învecinate, accesuri existente şi/sau căi de acces</w:t>
      </w:r>
      <w:r>
        <w:rPr>
          <w:spacing w:val="-1"/>
        </w:rPr>
        <w:t xml:space="preserve"> </w:t>
      </w:r>
      <w:r>
        <w:t>posibile;</w:t>
      </w:r>
    </w:p>
    <w:p w:rsidR="00B256BA" w:rsidRDefault="008761C2">
      <w:pPr>
        <w:pStyle w:val="ListParagraph"/>
        <w:numPr>
          <w:ilvl w:val="0"/>
          <w:numId w:val="27"/>
        </w:numPr>
        <w:tabs>
          <w:tab w:val="left" w:pos="300"/>
        </w:tabs>
        <w:ind w:right="110" w:firstLine="0"/>
        <w:jc w:val="both"/>
        <w:rPr>
          <w:color w:val="8F0000"/>
          <w:sz w:val="20"/>
        </w:rPr>
      </w:pPr>
      <w:r>
        <w:t>orientări propuse faţă de punctele cardinale şi faţă de punctele de interes naturale sau construite;</w:t>
      </w:r>
    </w:p>
    <w:p w:rsidR="00B256BA" w:rsidRDefault="008761C2">
      <w:pPr>
        <w:pStyle w:val="ListParagraph"/>
        <w:numPr>
          <w:ilvl w:val="0"/>
          <w:numId w:val="27"/>
        </w:numPr>
        <w:tabs>
          <w:tab w:val="left" w:pos="459"/>
        </w:tabs>
        <w:spacing w:line="251" w:lineRule="exact"/>
        <w:ind w:left="458" w:right="5626" w:hanging="459"/>
        <w:jc w:val="left"/>
        <w:rPr>
          <w:color w:val="8F0000"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32893</wp:posOffset>
            </wp:positionV>
            <wp:extent cx="94615" cy="94614"/>
            <wp:effectExtent l="0" t="0" r="0" b="0"/>
            <wp:wrapNone/>
            <wp:docPr id="11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surse de poluare existente în</w:t>
      </w:r>
      <w:r>
        <w:rPr>
          <w:spacing w:val="-7"/>
        </w:rPr>
        <w:t xml:space="preserve"> </w:t>
      </w:r>
      <w:r>
        <w:t>zonă;</w:t>
      </w:r>
    </w:p>
    <w:p w:rsidR="00B256BA" w:rsidRDefault="008761C2">
      <w:pPr>
        <w:pStyle w:val="ListParagraph"/>
        <w:numPr>
          <w:ilvl w:val="0"/>
          <w:numId w:val="27"/>
        </w:numPr>
        <w:tabs>
          <w:tab w:val="left" w:pos="300"/>
        </w:tabs>
        <w:spacing w:before="4" w:line="249" w:lineRule="exact"/>
        <w:ind w:left="299" w:right="5584" w:hanging="300"/>
        <w:jc w:val="left"/>
        <w:rPr>
          <w:sz w:val="20"/>
        </w:rPr>
      </w:pPr>
      <w:r>
        <w:t>date climatice şi particularităţi de</w:t>
      </w:r>
      <w:r>
        <w:rPr>
          <w:spacing w:val="-19"/>
        </w:rPr>
        <w:t xml:space="preserve"> </w:t>
      </w:r>
      <w:r>
        <w:t>relief;</w:t>
      </w:r>
    </w:p>
    <w:p w:rsidR="00B256BA" w:rsidRDefault="008761C2">
      <w:pPr>
        <w:pStyle w:val="ListParagraph"/>
        <w:numPr>
          <w:ilvl w:val="0"/>
          <w:numId w:val="27"/>
        </w:numPr>
        <w:tabs>
          <w:tab w:val="left" w:pos="396"/>
        </w:tabs>
        <w:spacing w:line="249" w:lineRule="exact"/>
        <w:ind w:left="395" w:right="7668" w:hanging="396"/>
        <w:jc w:val="left"/>
        <w:rPr>
          <w:color w:val="8F0000"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31539</wp:posOffset>
            </wp:positionV>
            <wp:extent cx="94615" cy="94614"/>
            <wp:effectExtent l="0" t="0" r="0" b="0"/>
            <wp:wrapNone/>
            <wp:docPr id="13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existenţa</w:t>
      </w:r>
      <w:r>
        <w:rPr>
          <w:spacing w:val="-3"/>
        </w:rPr>
        <w:t xml:space="preserve"> </w:t>
      </w:r>
      <w:r>
        <w:t>unor: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79"/>
        </w:tabs>
        <w:spacing w:before="6"/>
        <w:ind w:right="124" w:firstLine="0"/>
        <w:jc w:val="both"/>
      </w:pPr>
      <w:r>
        <w:t xml:space="preserve">reţele edilitare în amplasament care ar necesita relocare/protejare, în măsura în care pot </w:t>
      </w:r>
      <w:r>
        <w:rPr>
          <w:spacing w:val="2"/>
        </w:rPr>
        <w:t xml:space="preserve">fi </w:t>
      </w:r>
      <w:r>
        <w:t>identificate;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370"/>
        </w:tabs>
        <w:spacing w:before="4"/>
        <w:ind w:right="115" w:firstLine="0"/>
        <w:jc w:val="both"/>
      </w:pPr>
      <w:r>
        <w:t xml:space="preserve">posibile interferenţe </w:t>
      </w:r>
      <w:r>
        <w:rPr>
          <w:spacing w:val="-3"/>
        </w:rPr>
        <w:t xml:space="preserve">cu </w:t>
      </w:r>
      <w:r>
        <w:t>monumente istorice/de arhitectură sau situri arheologice pe a</w:t>
      </w:r>
      <w:r>
        <w:t>mplasament sau în zona imediat învecinată; existenţa condiţionărilor specifice în cazul existenţei unor zone protejate sau de</w:t>
      </w:r>
      <w:r>
        <w:rPr>
          <w:spacing w:val="-6"/>
        </w:rPr>
        <w:t xml:space="preserve"> </w:t>
      </w:r>
      <w:r>
        <w:t>protecţie;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79"/>
        </w:tabs>
        <w:spacing w:before="1" w:line="237" w:lineRule="auto"/>
        <w:ind w:right="129" w:firstLine="0"/>
        <w:jc w:val="both"/>
      </w:pPr>
      <w:r>
        <w:t>terenuri care aparţin unor instituţii care fac parte din sistemul de apărare, ordine publică şi siguranţă</w:t>
      </w:r>
      <w:r>
        <w:rPr>
          <w:spacing w:val="-3"/>
        </w:rPr>
        <w:t xml:space="preserve"> </w:t>
      </w:r>
      <w:r>
        <w:t>naţională;</w:t>
      </w:r>
    </w:p>
    <w:p w:rsidR="00B256BA" w:rsidRDefault="008761C2">
      <w:pPr>
        <w:pStyle w:val="ListParagraph"/>
        <w:numPr>
          <w:ilvl w:val="0"/>
          <w:numId w:val="27"/>
        </w:numPr>
        <w:tabs>
          <w:tab w:val="left" w:pos="459"/>
        </w:tabs>
        <w:spacing w:line="247" w:lineRule="auto"/>
        <w:ind w:right="119" w:firstLine="148"/>
        <w:jc w:val="both"/>
        <w:rPr>
          <w:color w:val="8F0000"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232256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34110</wp:posOffset>
            </wp:positionV>
            <wp:extent cx="94615" cy="94615"/>
            <wp:effectExtent l="0" t="0" r="0" b="0"/>
            <wp:wrapNone/>
            <wp:docPr id="15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caracteristici geofizice ale terenului din amplasament - extras din studiul geotehnic elaborat conform normativelor în vigoare, cuprinzând:</w:t>
      </w:r>
    </w:p>
    <w:p w:rsidR="00B256BA" w:rsidRDefault="00B256BA">
      <w:pPr>
        <w:spacing w:line="247" w:lineRule="auto"/>
        <w:jc w:val="both"/>
        <w:rPr>
          <w:sz w:val="20"/>
        </w:rPr>
        <w:sectPr w:rsidR="00B256BA">
          <w:footerReference w:type="default" r:id="rId8"/>
          <w:type w:val="continuous"/>
          <w:pgSz w:w="12240" w:h="15840"/>
          <w:pgMar w:top="640" w:right="1140" w:bottom="1180" w:left="1340" w:header="720" w:footer="1000" w:gutter="0"/>
          <w:pgNumType w:start="1"/>
          <w:cols w:space="720"/>
        </w:sectPr>
      </w:pPr>
    </w:p>
    <w:p w:rsidR="00B256BA" w:rsidRDefault="008761C2">
      <w:pPr>
        <w:pStyle w:val="ListParagraph"/>
        <w:numPr>
          <w:ilvl w:val="0"/>
          <w:numId w:val="26"/>
        </w:numPr>
        <w:tabs>
          <w:tab w:val="left" w:pos="295"/>
        </w:tabs>
        <w:spacing w:before="66"/>
        <w:jc w:val="both"/>
      </w:pPr>
      <w:r>
        <w:lastRenderedPageBreak/>
        <w:t>date privi</w:t>
      </w:r>
      <w:r>
        <w:t>nd zonarea</w:t>
      </w:r>
      <w:r>
        <w:rPr>
          <w:spacing w:val="-3"/>
        </w:rPr>
        <w:t xml:space="preserve"> </w:t>
      </w:r>
      <w:r>
        <w:t>seismică;</w:t>
      </w:r>
    </w:p>
    <w:p w:rsidR="00B256BA" w:rsidRDefault="008761C2">
      <w:pPr>
        <w:pStyle w:val="ListParagraph"/>
        <w:numPr>
          <w:ilvl w:val="0"/>
          <w:numId w:val="26"/>
        </w:numPr>
        <w:tabs>
          <w:tab w:val="left" w:pos="343"/>
        </w:tabs>
        <w:spacing w:before="1"/>
        <w:ind w:left="100" w:right="119" w:firstLine="0"/>
        <w:jc w:val="both"/>
      </w:pPr>
      <w:r>
        <w:t>date preliminare asupra naturii terenului de fundare, inclusiv presiunea convenţională şi nivelul maxim al apelor</w:t>
      </w:r>
      <w:r>
        <w:rPr>
          <w:spacing w:val="-8"/>
        </w:rPr>
        <w:t xml:space="preserve"> </w:t>
      </w:r>
      <w:r>
        <w:t>freatice;</w:t>
      </w:r>
    </w:p>
    <w:p w:rsidR="00B256BA" w:rsidRDefault="008761C2">
      <w:pPr>
        <w:pStyle w:val="ListParagraph"/>
        <w:numPr>
          <w:ilvl w:val="0"/>
          <w:numId w:val="26"/>
        </w:numPr>
        <w:tabs>
          <w:tab w:val="left" w:pos="391"/>
        </w:tabs>
        <w:spacing w:before="3" w:line="251" w:lineRule="exact"/>
        <w:ind w:left="390" w:hanging="291"/>
        <w:jc w:val="both"/>
      </w:pPr>
      <w:r>
        <w:t>date geologice</w:t>
      </w:r>
      <w:r>
        <w:rPr>
          <w:spacing w:val="-5"/>
        </w:rPr>
        <w:t xml:space="preserve"> </w:t>
      </w:r>
      <w:r>
        <w:t>generale;</w:t>
      </w:r>
    </w:p>
    <w:p w:rsidR="00B256BA" w:rsidRDefault="008761C2">
      <w:pPr>
        <w:pStyle w:val="ListParagraph"/>
        <w:numPr>
          <w:ilvl w:val="0"/>
          <w:numId w:val="26"/>
        </w:numPr>
        <w:tabs>
          <w:tab w:val="left" w:pos="406"/>
        </w:tabs>
        <w:ind w:left="100" w:right="116" w:firstLine="0"/>
        <w:jc w:val="both"/>
      </w:pPr>
      <w:r>
        <w:t xml:space="preserve">date geotehnice obţinute din: planuri cu amplasamentul forajelor, fişe complexe </w:t>
      </w:r>
      <w:r>
        <w:rPr>
          <w:spacing w:val="-3"/>
        </w:rPr>
        <w:t xml:space="preserve">cu </w:t>
      </w:r>
      <w:r>
        <w:t>rezultatele determinărilor de laborator, analiza apei subterane, raportul geotehnic cu recomandările pentru fundare şi consolidări, hărţi de zonare geotehnică, arhive accesibile, după</w:t>
      </w:r>
      <w:r>
        <w:rPr>
          <w:spacing w:val="-16"/>
        </w:rPr>
        <w:t xml:space="preserve"> </w:t>
      </w:r>
      <w:r>
        <w:t>caz;</w:t>
      </w:r>
    </w:p>
    <w:p w:rsidR="00B256BA" w:rsidRDefault="008761C2">
      <w:pPr>
        <w:pStyle w:val="ListParagraph"/>
        <w:numPr>
          <w:ilvl w:val="0"/>
          <w:numId w:val="26"/>
        </w:numPr>
        <w:tabs>
          <w:tab w:val="left" w:pos="358"/>
        </w:tabs>
        <w:ind w:left="100" w:right="129" w:firstLine="0"/>
        <w:jc w:val="both"/>
      </w:pPr>
      <w:r>
        <w:t>încadrarea în zone de risc (cutremur, alunecări de teren, inundaţii</w:t>
      </w:r>
      <w:r>
        <w:t>) în conformitate cu reglementările tehnice în</w:t>
      </w:r>
      <w:r>
        <w:rPr>
          <w:spacing w:val="1"/>
        </w:rPr>
        <w:t xml:space="preserve"> </w:t>
      </w:r>
      <w:r>
        <w:t>vigoare;</w:t>
      </w:r>
    </w:p>
    <w:p w:rsidR="00B256BA" w:rsidRDefault="008761C2">
      <w:pPr>
        <w:pStyle w:val="ListParagraph"/>
        <w:numPr>
          <w:ilvl w:val="0"/>
          <w:numId w:val="26"/>
        </w:numPr>
        <w:tabs>
          <w:tab w:val="left" w:pos="406"/>
        </w:tabs>
        <w:spacing w:before="3" w:line="237" w:lineRule="auto"/>
        <w:ind w:left="100" w:right="128" w:firstLine="0"/>
        <w:jc w:val="both"/>
      </w:pPr>
      <w:r>
        <w:t>caracteristici din punct de vedere hidrologic stabilite în baza studiilor existente, a documentărilor, cu indicarea surselor de informare enunţate</w:t>
      </w:r>
      <w:r>
        <w:rPr>
          <w:spacing w:val="-12"/>
        </w:rPr>
        <w:t xml:space="preserve"> </w:t>
      </w:r>
      <w:r>
        <w:t>bibliografic.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620"/>
        </w:tabs>
        <w:spacing w:line="249" w:lineRule="exact"/>
        <w:jc w:val="both"/>
      </w:pPr>
      <w:r>
        <w:rPr>
          <w:noProof/>
          <w:lang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33271</wp:posOffset>
            </wp:positionV>
            <wp:extent cx="94615" cy="94615"/>
            <wp:effectExtent l="0" t="0" r="0" b="0"/>
            <wp:wrapNone/>
            <wp:docPr id="17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Descrierea din punct de vedere tehnic,</w:t>
      </w:r>
      <w:r>
        <w:t xml:space="preserve"> constructiv, funcţional-arhitectural şi</w:t>
      </w:r>
      <w:r>
        <w:rPr>
          <w:spacing w:val="-23"/>
        </w:rPr>
        <w:t xml:space="preserve"> </w:t>
      </w:r>
      <w:r>
        <w:t>tehnologic: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before="7"/>
        <w:ind w:left="234"/>
      </w:pPr>
      <w:r>
        <w:t>caracteristici tehnice şi parametri specifici obiectivului de</w:t>
      </w:r>
      <w:r>
        <w:rPr>
          <w:spacing w:val="-15"/>
        </w:rPr>
        <w:t xml:space="preserve"> </w:t>
      </w:r>
      <w:r>
        <w:t>investiţii;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before="1" w:line="251" w:lineRule="exact"/>
        <w:ind w:left="234"/>
      </w:pPr>
      <w:r>
        <w:t>varianta constructivă de realizare a investiţiei, cu justificarea alegerii</w:t>
      </w:r>
      <w:r>
        <w:rPr>
          <w:spacing w:val="-16"/>
        </w:rPr>
        <w:t xml:space="preserve"> </w:t>
      </w:r>
      <w:r>
        <w:t>acesteia;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line="250" w:lineRule="exact"/>
        <w:ind w:left="234"/>
      </w:pPr>
      <w:r>
        <w:t>echiparea şi dotarea specifică funcţiunii</w:t>
      </w:r>
      <w:r>
        <w:rPr>
          <w:spacing w:val="-10"/>
        </w:rPr>
        <w:t xml:space="preserve"> </w:t>
      </w:r>
      <w:r>
        <w:t>propuse.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620"/>
        </w:tabs>
        <w:spacing w:line="251" w:lineRule="exact"/>
        <w:jc w:val="left"/>
      </w:pPr>
      <w:r>
        <w:rPr>
          <w:noProof/>
          <w:lang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34460</wp:posOffset>
            </wp:positionV>
            <wp:extent cx="94615" cy="94615"/>
            <wp:effectExtent l="0" t="0" r="0" b="0"/>
            <wp:wrapNone/>
            <wp:docPr id="19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Costurile estimative ale</w:t>
      </w:r>
      <w:r>
        <w:rPr>
          <w:spacing w:val="-3"/>
        </w:rPr>
        <w:t xml:space="preserve"> </w:t>
      </w:r>
      <w:r>
        <w:t>investiţiei: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40"/>
        </w:tabs>
        <w:spacing w:before="7"/>
        <w:ind w:right="122" w:firstLine="0"/>
        <w:jc w:val="both"/>
      </w:pPr>
      <w:r>
        <w:t>costurile estimate pentru realizarea obiectivului de investiţii, cu luarea în considerare a costurilor unor investiţii similare, ori a unor standarde de cost pentru investiţii similare corelativ cu caracteris</w:t>
      </w:r>
      <w:r>
        <w:t>ticile tehnice şi parametrii specifici obiectivului de</w:t>
      </w:r>
      <w:r>
        <w:rPr>
          <w:spacing w:val="-13"/>
        </w:rPr>
        <w:t xml:space="preserve"> </w:t>
      </w:r>
      <w:r>
        <w:t>investiţii;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line="249" w:lineRule="exact"/>
        <w:ind w:left="234"/>
        <w:jc w:val="both"/>
      </w:pPr>
      <w:r>
        <w:t>costurile estimative de operare pe durata normată de viaţă/de amortizare a investiţiei</w:t>
      </w:r>
      <w:r>
        <w:rPr>
          <w:spacing w:val="-29"/>
        </w:rPr>
        <w:t xml:space="preserve"> </w:t>
      </w:r>
      <w:r>
        <w:t>publice.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620"/>
        </w:tabs>
        <w:spacing w:line="244" w:lineRule="auto"/>
        <w:ind w:left="100" w:right="128" w:firstLine="148"/>
        <w:jc w:val="both"/>
      </w:pPr>
      <w:r>
        <w:rPr>
          <w:noProof/>
          <w:lang w:bidi="ar-SA"/>
        </w:rPr>
        <w:drawing>
          <wp:anchor distT="0" distB="0" distL="0" distR="0" simplePos="0" relativeHeight="251235328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35532</wp:posOffset>
            </wp:positionV>
            <wp:extent cx="94615" cy="93979"/>
            <wp:effectExtent l="0" t="0" r="0" b="0"/>
            <wp:wrapNone/>
            <wp:docPr id="21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Studii de specialitate, în funcţie de categoria şi clasa de importanţă a construcţiilor, dup</w:t>
      </w:r>
      <w:r>
        <w:t>ă caz: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line="251" w:lineRule="exact"/>
        <w:ind w:left="234"/>
      </w:pPr>
      <w:r>
        <w:t>studiu</w:t>
      </w:r>
      <w:r>
        <w:rPr>
          <w:spacing w:val="1"/>
        </w:rPr>
        <w:t xml:space="preserve"> </w:t>
      </w:r>
      <w:r>
        <w:t>topografic;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line="251" w:lineRule="exact"/>
        <w:ind w:left="234"/>
      </w:pPr>
      <w:r>
        <w:t>studiu geotehnic şi/sau studii de analiză şi de stabilitatea</w:t>
      </w:r>
      <w:r>
        <w:rPr>
          <w:spacing w:val="-17"/>
        </w:rPr>
        <w:t xml:space="preserve"> </w:t>
      </w:r>
      <w:r>
        <w:t>terenului;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line="251" w:lineRule="exact"/>
        <w:ind w:left="234"/>
      </w:pPr>
      <w:r>
        <w:t>studiu hidrologic,</w:t>
      </w:r>
      <w:r>
        <w:rPr>
          <w:spacing w:val="-6"/>
        </w:rPr>
        <w:t xml:space="preserve"> </w:t>
      </w:r>
      <w:r>
        <w:t>hidrogeologic;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40"/>
        </w:tabs>
        <w:ind w:right="132" w:firstLine="0"/>
      </w:pPr>
      <w:r>
        <w:t>studiu privind posibilitatea utilizării unor sisteme alternative de eficienţă ridicată pentru creşterea performanţei</w:t>
      </w:r>
      <w:r>
        <w:rPr>
          <w:spacing w:val="-6"/>
        </w:rPr>
        <w:t xml:space="preserve"> </w:t>
      </w:r>
      <w:r>
        <w:t>energet</w:t>
      </w:r>
      <w:r>
        <w:t>ice;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line="251" w:lineRule="exact"/>
        <w:ind w:left="234"/>
      </w:pPr>
      <w:r>
        <w:t>studiu de trafic şi studiu de</w:t>
      </w:r>
      <w:r>
        <w:rPr>
          <w:spacing w:val="-13"/>
        </w:rPr>
        <w:t xml:space="preserve"> </w:t>
      </w:r>
      <w:r>
        <w:t>circulaţie;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45"/>
        </w:tabs>
        <w:ind w:right="129" w:firstLine="0"/>
      </w:pPr>
      <w:r>
        <w:t>raport de diagnostic arheologic preliminar în vederea exproprierii, pentru obiectivele de investiţii ale căror amplasamente urmează a fi expropriate pentru cauză de utilitate</w:t>
      </w:r>
      <w:r>
        <w:rPr>
          <w:spacing w:val="-23"/>
        </w:rPr>
        <w:t xml:space="preserve"> </w:t>
      </w:r>
      <w:r>
        <w:t>publică;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74"/>
        </w:tabs>
        <w:spacing w:before="5" w:line="237" w:lineRule="auto"/>
        <w:ind w:right="122" w:firstLine="0"/>
      </w:pPr>
      <w:r>
        <w:t xml:space="preserve">studiu peisagistic în cazul obiectivelor de investiţii care </w:t>
      </w:r>
      <w:r>
        <w:rPr>
          <w:spacing w:val="-3"/>
        </w:rPr>
        <w:t xml:space="preserve">se </w:t>
      </w:r>
      <w:r>
        <w:t>referă la amenajări spaţii verzi şi peisajere;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before="1"/>
        <w:ind w:left="234"/>
      </w:pPr>
      <w:r>
        <w:t>studiu privind valoarea resursei</w:t>
      </w:r>
      <w:r>
        <w:rPr>
          <w:spacing w:val="-3"/>
        </w:rPr>
        <w:t xml:space="preserve"> </w:t>
      </w:r>
      <w:r>
        <w:t>culturale;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before="2" w:line="249" w:lineRule="exact"/>
        <w:ind w:left="234"/>
      </w:pPr>
      <w:r>
        <w:t>studii de specialitate necesare în funcţie de specificul</w:t>
      </w:r>
      <w:r>
        <w:rPr>
          <w:spacing w:val="-13"/>
        </w:rPr>
        <w:t xml:space="preserve"> </w:t>
      </w:r>
      <w:r>
        <w:t>investiţiei.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spacing w:line="249" w:lineRule="exact"/>
        <w:ind w:left="470"/>
        <w:jc w:val="left"/>
      </w:pPr>
      <w:r>
        <w:t>Grafice orientative de realizare</w:t>
      </w:r>
      <w:r>
        <w:t xml:space="preserve"> a investiţiei</w:t>
      </w:r>
    </w:p>
    <w:p w:rsidR="00B256BA" w:rsidRDefault="008761C2">
      <w:pPr>
        <w:pStyle w:val="ListParagraph"/>
        <w:numPr>
          <w:ilvl w:val="0"/>
          <w:numId w:val="29"/>
        </w:numPr>
        <w:tabs>
          <w:tab w:val="left" w:pos="437"/>
        </w:tabs>
        <w:spacing w:before="1"/>
        <w:ind w:left="436"/>
        <w:jc w:val="left"/>
      </w:pPr>
      <w:r>
        <w:rPr>
          <w:noProof/>
          <w:lang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35153</wp:posOffset>
            </wp:positionV>
            <wp:extent cx="94615" cy="94613"/>
            <wp:effectExtent l="0" t="0" r="0" b="0"/>
            <wp:wrapNone/>
            <wp:docPr id="23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Analiza fiecărui/fiecărei scenariu/opţiuni tehnico - economic(e)</w:t>
      </w:r>
      <w:r>
        <w:rPr>
          <w:spacing w:val="-16"/>
        </w:rPr>
        <w:t xml:space="preserve"> </w:t>
      </w:r>
      <w:r>
        <w:t>propus(e)</w:t>
      </w:r>
    </w:p>
    <w:p w:rsidR="00B256BA" w:rsidRDefault="008761C2">
      <w:pPr>
        <w:pStyle w:val="ListParagraph"/>
        <w:numPr>
          <w:ilvl w:val="1"/>
          <w:numId w:val="25"/>
        </w:numPr>
        <w:tabs>
          <w:tab w:val="left" w:pos="471"/>
        </w:tabs>
        <w:spacing w:before="2"/>
        <w:ind w:right="116" w:firstLine="0"/>
        <w:jc w:val="left"/>
      </w:pPr>
      <w:r>
        <w:t>Prezentarea cadrului de analiză, inclusiv specificarea perioadei de referinţă şi prezentarea scenariului de</w:t>
      </w:r>
      <w:r>
        <w:rPr>
          <w:spacing w:val="-8"/>
        </w:rPr>
        <w:t xml:space="preserve"> </w:t>
      </w:r>
      <w:r>
        <w:t>referinţă</w:t>
      </w:r>
    </w:p>
    <w:p w:rsidR="00B256BA" w:rsidRDefault="008761C2">
      <w:pPr>
        <w:pStyle w:val="ListParagraph"/>
        <w:numPr>
          <w:ilvl w:val="1"/>
          <w:numId w:val="25"/>
        </w:numPr>
        <w:tabs>
          <w:tab w:val="left" w:pos="471"/>
        </w:tabs>
        <w:spacing w:line="244" w:lineRule="auto"/>
        <w:ind w:right="131" w:firstLine="0"/>
        <w:jc w:val="left"/>
      </w:pPr>
      <w:r>
        <w:t>Analiza vulnerabilităţilor cauzate de factori d</w:t>
      </w:r>
      <w:r>
        <w:t xml:space="preserve">e risc, antropici şi naturali, inclusiv de schimbări climatice, </w:t>
      </w:r>
      <w:r>
        <w:rPr>
          <w:spacing w:val="-3"/>
        </w:rPr>
        <w:t xml:space="preserve">ce </w:t>
      </w:r>
      <w:r>
        <w:t>pot afecta</w:t>
      </w:r>
      <w:r>
        <w:rPr>
          <w:spacing w:val="1"/>
        </w:rPr>
        <w:t xml:space="preserve"> </w:t>
      </w:r>
      <w:r>
        <w:t>investiţia</w:t>
      </w:r>
    </w:p>
    <w:p w:rsidR="00B256BA" w:rsidRDefault="008761C2">
      <w:pPr>
        <w:pStyle w:val="ListParagraph"/>
        <w:numPr>
          <w:ilvl w:val="1"/>
          <w:numId w:val="25"/>
        </w:numPr>
        <w:tabs>
          <w:tab w:val="left" w:pos="620"/>
        </w:tabs>
        <w:spacing w:line="246" w:lineRule="exact"/>
        <w:ind w:left="619" w:hanging="371"/>
        <w:jc w:val="left"/>
      </w:pPr>
      <w:r>
        <w:rPr>
          <w:noProof/>
          <w:lang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30404</wp:posOffset>
            </wp:positionV>
            <wp:extent cx="94615" cy="93980"/>
            <wp:effectExtent l="0" t="0" r="0" b="0"/>
            <wp:wrapNone/>
            <wp:docPr id="25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Situaţia utilităţilor şi analiza de</w:t>
      </w:r>
      <w:r>
        <w:rPr>
          <w:spacing w:val="-6"/>
        </w:rPr>
        <w:t xml:space="preserve"> </w:t>
      </w:r>
      <w:r>
        <w:t>consum: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ind w:left="234"/>
      </w:pPr>
      <w:r>
        <w:t>necesarul de utilităţi şi de relocare/protejare, după</w:t>
      </w:r>
      <w:r>
        <w:rPr>
          <w:spacing w:val="-14"/>
        </w:rPr>
        <w:t xml:space="preserve"> </w:t>
      </w:r>
      <w:r>
        <w:t>caz;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before="1" w:line="251" w:lineRule="exact"/>
        <w:ind w:left="234"/>
      </w:pPr>
      <w:r>
        <w:t>soluţii pentru asigurarea utilităţilor</w:t>
      </w:r>
      <w:r>
        <w:rPr>
          <w:spacing w:val="-11"/>
        </w:rPr>
        <w:t xml:space="preserve"> </w:t>
      </w:r>
      <w:r>
        <w:t>necesare.</w:t>
      </w:r>
    </w:p>
    <w:p w:rsidR="00B256BA" w:rsidRDefault="008761C2">
      <w:pPr>
        <w:pStyle w:val="ListParagraph"/>
        <w:numPr>
          <w:ilvl w:val="1"/>
          <w:numId w:val="25"/>
        </w:numPr>
        <w:tabs>
          <w:tab w:val="left" w:pos="620"/>
        </w:tabs>
        <w:spacing w:line="250" w:lineRule="exact"/>
        <w:ind w:left="619" w:hanging="371"/>
        <w:jc w:val="left"/>
      </w:pPr>
      <w:r>
        <w:rPr>
          <w:noProof/>
          <w:lang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33317</wp:posOffset>
            </wp:positionV>
            <wp:extent cx="94615" cy="94614"/>
            <wp:effectExtent l="0" t="0" r="0" b="0"/>
            <wp:wrapNone/>
            <wp:docPr id="27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Sustenabilitatea realizării obiectivului de</w:t>
      </w:r>
      <w:r>
        <w:rPr>
          <w:spacing w:val="-3"/>
        </w:rPr>
        <w:t xml:space="preserve"> </w:t>
      </w:r>
      <w:r>
        <w:t>investiţii:</w:t>
      </w:r>
    </w:p>
    <w:p w:rsidR="00B256BA" w:rsidRDefault="008761C2">
      <w:pPr>
        <w:pStyle w:val="ListParagraph"/>
        <w:numPr>
          <w:ilvl w:val="0"/>
          <w:numId w:val="24"/>
        </w:numPr>
        <w:tabs>
          <w:tab w:val="left" w:pos="300"/>
        </w:tabs>
        <w:spacing w:line="251" w:lineRule="exact"/>
      </w:pPr>
      <w:r>
        <w:t>impactul social şi cultural, egalitatea de şanse;</w:t>
      </w:r>
    </w:p>
    <w:p w:rsidR="00B256BA" w:rsidRDefault="008761C2">
      <w:pPr>
        <w:pStyle w:val="ListParagraph"/>
        <w:numPr>
          <w:ilvl w:val="0"/>
          <w:numId w:val="24"/>
        </w:numPr>
        <w:tabs>
          <w:tab w:val="left" w:pos="310"/>
        </w:tabs>
        <w:spacing w:before="1" w:line="247" w:lineRule="auto"/>
        <w:ind w:left="100" w:right="130" w:firstLine="0"/>
      </w:pPr>
      <w:r>
        <w:t>estimări privind forţa de muncă ocupată prin realizarea investiţiei: în faza de realizare, în faza de</w:t>
      </w:r>
      <w:r>
        <w:rPr>
          <w:spacing w:val="-3"/>
        </w:rPr>
        <w:t xml:space="preserve"> </w:t>
      </w:r>
      <w:r>
        <w:t>operare;</w:t>
      </w:r>
    </w:p>
    <w:p w:rsidR="00B256BA" w:rsidRDefault="008761C2">
      <w:pPr>
        <w:pStyle w:val="ListParagraph"/>
        <w:numPr>
          <w:ilvl w:val="0"/>
          <w:numId w:val="24"/>
        </w:numPr>
        <w:tabs>
          <w:tab w:val="left" w:pos="300"/>
        </w:tabs>
        <w:spacing w:line="236" w:lineRule="exact"/>
      </w:pPr>
      <w:r>
        <w:t>impactul asupra factorilor de mediu, in</w:t>
      </w:r>
      <w:r>
        <w:t>clusiv impactul asupra biodiversităţii şi a</w:t>
      </w:r>
      <w:r>
        <w:rPr>
          <w:spacing w:val="51"/>
        </w:rPr>
        <w:t xml:space="preserve"> </w:t>
      </w:r>
      <w:r>
        <w:t>siturilor</w:t>
      </w:r>
    </w:p>
    <w:p w:rsidR="00B256BA" w:rsidRDefault="008761C2">
      <w:pPr>
        <w:pStyle w:val="BodyText"/>
        <w:spacing w:before="6" w:line="251" w:lineRule="exact"/>
      </w:pPr>
      <w:r>
        <w:t>protejate, după caz;</w:t>
      </w:r>
    </w:p>
    <w:p w:rsidR="00B256BA" w:rsidRDefault="008761C2">
      <w:pPr>
        <w:pStyle w:val="ListParagraph"/>
        <w:numPr>
          <w:ilvl w:val="0"/>
          <w:numId w:val="24"/>
        </w:numPr>
        <w:tabs>
          <w:tab w:val="left" w:pos="310"/>
        </w:tabs>
        <w:spacing w:line="244" w:lineRule="auto"/>
        <w:ind w:left="100" w:right="130" w:firstLine="0"/>
      </w:pPr>
      <w:r>
        <w:t xml:space="preserve">impactul obiectivului de investiţie raportat </w:t>
      </w:r>
      <w:r>
        <w:rPr>
          <w:spacing w:val="-3"/>
        </w:rPr>
        <w:t xml:space="preserve">la </w:t>
      </w:r>
      <w:r>
        <w:t xml:space="preserve">contextul natural şi antropic în care acesta </w:t>
      </w:r>
      <w:r>
        <w:rPr>
          <w:spacing w:val="-3"/>
        </w:rPr>
        <w:t xml:space="preserve">se </w:t>
      </w:r>
      <w:r>
        <w:t>integrează, după</w:t>
      </w:r>
      <w:r>
        <w:rPr>
          <w:spacing w:val="-2"/>
        </w:rPr>
        <w:t xml:space="preserve"> </w:t>
      </w:r>
      <w:r>
        <w:t>caz.</w:t>
      </w:r>
    </w:p>
    <w:p w:rsidR="00B256BA" w:rsidRDefault="008761C2">
      <w:pPr>
        <w:pStyle w:val="ListParagraph"/>
        <w:numPr>
          <w:ilvl w:val="1"/>
          <w:numId w:val="25"/>
        </w:numPr>
        <w:tabs>
          <w:tab w:val="left" w:pos="471"/>
        </w:tabs>
        <w:spacing w:line="244" w:lineRule="auto"/>
        <w:ind w:right="124" w:firstLine="0"/>
        <w:jc w:val="left"/>
      </w:pPr>
      <w:r>
        <w:t>Analiza cererii de bunuri şi servicii, care justifică dimension</w:t>
      </w:r>
      <w:r>
        <w:t>area obiectivului de investiţii</w:t>
      </w:r>
      <w:r>
        <w:rPr>
          <w:color w:val="8F0000"/>
        </w:rPr>
        <w:t xml:space="preserve"> </w:t>
      </w:r>
      <w:r>
        <w:rPr>
          <w:b/>
          <w:color w:val="8F0000"/>
        </w:rPr>
        <w:t>4.6.</w:t>
      </w:r>
      <w:r>
        <w:t>Analiza financiară, inclusiv calcularea indicatorilor de performanţă financiară: fluxul cumulat, valoarea actualizată netă, rata internă de rentabilitate; sustenabilitatea</w:t>
      </w:r>
      <w:r>
        <w:rPr>
          <w:spacing w:val="-16"/>
        </w:rPr>
        <w:t xml:space="preserve"> </w:t>
      </w:r>
      <w:r>
        <w:t>financiară</w:t>
      </w:r>
    </w:p>
    <w:p w:rsidR="00B256BA" w:rsidRDefault="00B256BA">
      <w:pPr>
        <w:spacing w:line="244" w:lineRule="auto"/>
        <w:sectPr w:rsidR="00B256BA">
          <w:pgSz w:w="12240" w:h="15840"/>
          <w:pgMar w:top="640" w:right="1140" w:bottom="1180" w:left="1340" w:header="0" w:footer="1000" w:gutter="0"/>
          <w:cols w:space="720"/>
        </w:sectPr>
      </w:pPr>
    </w:p>
    <w:p w:rsidR="00B256BA" w:rsidRDefault="008761C2">
      <w:pPr>
        <w:pStyle w:val="ListParagraph"/>
        <w:numPr>
          <w:ilvl w:val="1"/>
          <w:numId w:val="23"/>
        </w:numPr>
        <w:tabs>
          <w:tab w:val="left" w:pos="471"/>
        </w:tabs>
        <w:spacing w:before="76" w:line="244" w:lineRule="auto"/>
        <w:ind w:right="110" w:firstLine="0"/>
        <w:jc w:val="both"/>
      </w:pPr>
      <w:r>
        <w:lastRenderedPageBreak/>
        <w:t>Analiza economică</w:t>
      </w:r>
      <w:r>
        <w:rPr>
          <w:position w:val="8"/>
          <w:sz w:val="14"/>
        </w:rPr>
        <w:t>3</w:t>
      </w:r>
      <w:r>
        <w:t>), inclusiv calcularea indicatorilor de performanţă economică: valoarea actualizată netă, rata internă de rentabilitate şi raportul cost-beneficiu sau, după caz, analiza cost- eficacitate</w:t>
      </w:r>
    </w:p>
    <w:p w:rsidR="00B256BA" w:rsidRDefault="008761C2">
      <w:pPr>
        <w:pStyle w:val="ListParagraph"/>
        <w:numPr>
          <w:ilvl w:val="1"/>
          <w:numId w:val="23"/>
        </w:numPr>
        <w:tabs>
          <w:tab w:val="left" w:pos="471"/>
        </w:tabs>
        <w:spacing w:line="240" w:lineRule="exact"/>
        <w:ind w:left="470" w:hanging="371"/>
        <w:jc w:val="both"/>
      </w:pPr>
      <w:r>
        <w:t>Analiza de</w:t>
      </w:r>
      <w:r>
        <w:rPr>
          <w:spacing w:val="-1"/>
        </w:rPr>
        <w:t xml:space="preserve"> </w:t>
      </w:r>
      <w:r>
        <w:t>senzitivitate</w:t>
      </w:r>
      <w:r>
        <w:rPr>
          <w:position w:val="8"/>
          <w:sz w:val="14"/>
        </w:rPr>
        <w:t>3</w:t>
      </w:r>
      <w:r>
        <w:t>)</w:t>
      </w:r>
    </w:p>
    <w:p w:rsidR="00B256BA" w:rsidRDefault="008761C2">
      <w:pPr>
        <w:pStyle w:val="ListParagraph"/>
        <w:numPr>
          <w:ilvl w:val="1"/>
          <w:numId w:val="23"/>
        </w:numPr>
        <w:tabs>
          <w:tab w:val="left" w:pos="471"/>
        </w:tabs>
        <w:spacing w:line="251" w:lineRule="exact"/>
        <w:ind w:left="470" w:hanging="371"/>
        <w:jc w:val="both"/>
      </w:pPr>
      <w:r>
        <w:t>Analiza de riscuri, măsuri de prevenire/d</w:t>
      </w:r>
      <w:r>
        <w:t>iminuare a</w:t>
      </w:r>
      <w:r>
        <w:rPr>
          <w:spacing w:val="-3"/>
        </w:rPr>
        <w:t xml:space="preserve"> </w:t>
      </w:r>
      <w:r>
        <w:t>riscurilor</w:t>
      </w:r>
    </w:p>
    <w:p w:rsidR="00B256BA" w:rsidRDefault="008761C2">
      <w:pPr>
        <w:pStyle w:val="ListParagraph"/>
        <w:numPr>
          <w:ilvl w:val="0"/>
          <w:numId w:val="29"/>
        </w:numPr>
        <w:tabs>
          <w:tab w:val="left" w:pos="437"/>
        </w:tabs>
        <w:spacing w:before="1"/>
        <w:ind w:left="436"/>
        <w:jc w:val="both"/>
      </w:pPr>
      <w:r>
        <w:rPr>
          <w:noProof/>
          <w:lang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37184</wp:posOffset>
            </wp:positionV>
            <wp:extent cx="94615" cy="93979"/>
            <wp:effectExtent l="0" t="0" r="0" b="0"/>
            <wp:wrapNone/>
            <wp:docPr id="29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Scenariul/Opţiunea tehnico-economic(ă) optim(ă),</w:t>
      </w:r>
      <w:r>
        <w:rPr>
          <w:spacing w:val="-8"/>
        </w:rPr>
        <w:t xml:space="preserve"> </w:t>
      </w:r>
      <w:r>
        <w:t>recomandat(ă)</w:t>
      </w:r>
    </w:p>
    <w:p w:rsidR="00B256BA" w:rsidRDefault="008761C2">
      <w:pPr>
        <w:pStyle w:val="ListParagraph"/>
        <w:numPr>
          <w:ilvl w:val="1"/>
          <w:numId w:val="22"/>
        </w:numPr>
        <w:tabs>
          <w:tab w:val="left" w:pos="471"/>
        </w:tabs>
        <w:spacing w:before="2" w:line="242" w:lineRule="auto"/>
        <w:ind w:right="114" w:firstLine="0"/>
        <w:jc w:val="both"/>
      </w:pPr>
      <w:r>
        <w:t>Comparaţia scenariilor/opţiunilor propuse, din punct de vedere tehnic, economic, financiar, al sustenabilităţii şi</w:t>
      </w:r>
      <w:r>
        <w:rPr>
          <w:spacing w:val="-1"/>
        </w:rPr>
        <w:t xml:space="preserve"> </w:t>
      </w:r>
      <w:r>
        <w:t>riscurilor</w:t>
      </w:r>
    </w:p>
    <w:p w:rsidR="00B256BA" w:rsidRDefault="008761C2">
      <w:pPr>
        <w:pStyle w:val="ListParagraph"/>
        <w:numPr>
          <w:ilvl w:val="1"/>
          <w:numId w:val="22"/>
        </w:numPr>
        <w:tabs>
          <w:tab w:val="left" w:pos="471"/>
        </w:tabs>
        <w:spacing w:line="247" w:lineRule="exact"/>
        <w:ind w:left="470" w:hanging="371"/>
        <w:jc w:val="both"/>
      </w:pPr>
      <w:r>
        <w:t>Selectarea şi justificarea scenariului/opţiunii optim(e) recomand</w:t>
      </w:r>
      <w:r>
        <w:rPr>
          <w:spacing w:val="-13"/>
        </w:rPr>
        <w:t xml:space="preserve"> </w:t>
      </w:r>
      <w:r>
        <w:t>at(e)</w:t>
      </w:r>
    </w:p>
    <w:p w:rsidR="00B256BA" w:rsidRDefault="008761C2">
      <w:pPr>
        <w:pStyle w:val="ListParagraph"/>
        <w:numPr>
          <w:ilvl w:val="1"/>
          <w:numId w:val="22"/>
        </w:numPr>
        <w:tabs>
          <w:tab w:val="left" w:pos="620"/>
        </w:tabs>
        <w:spacing w:before="1" w:line="251" w:lineRule="exact"/>
        <w:ind w:left="619" w:hanging="371"/>
        <w:jc w:val="both"/>
      </w:pPr>
      <w:r>
        <w:rPr>
          <w:noProof/>
          <w:lang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36295</wp:posOffset>
            </wp:positionV>
            <wp:extent cx="94615" cy="94615"/>
            <wp:effectExtent l="0" t="0" r="0" b="0"/>
            <wp:wrapNone/>
            <wp:docPr id="31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Descrierea scenariului/opţiunii optim(e) recomandat(e)</w:t>
      </w:r>
      <w:r>
        <w:rPr>
          <w:spacing w:val="-3"/>
        </w:rPr>
        <w:t xml:space="preserve"> </w:t>
      </w:r>
      <w:r>
        <w:t>privind:</w:t>
      </w:r>
    </w:p>
    <w:p w:rsidR="00B256BA" w:rsidRDefault="008761C2">
      <w:pPr>
        <w:pStyle w:val="ListParagraph"/>
        <w:numPr>
          <w:ilvl w:val="0"/>
          <w:numId w:val="21"/>
        </w:numPr>
        <w:tabs>
          <w:tab w:val="left" w:pos="300"/>
        </w:tabs>
        <w:spacing w:line="251" w:lineRule="exact"/>
      </w:pPr>
      <w:r>
        <w:t>obţinerea si amenajarea</w:t>
      </w:r>
      <w:r>
        <w:rPr>
          <w:spacing w:val="-1"/>
        </w:rPr>
        <w:t xml:space="preserve"> </w:t>
      </w:r>
      <w:r>
        <w:t>terenului;</w:t>
      </w:r>
    </w:p>
    <w:p w:rsidR="00B256BA" w:rsidRDefault="008761C2">
      <w:pPr>
        <w:pStyle w:val="ListParagraph"/>
        <w:numPr>
          <w:ilvl w:val="0"/>
          <w:numId w:val="21"/>
        </w:numPr>
        <w:tabs>
          <w:tab w:val="left" w:pos="310"/>
        </w:tabs>
        <w:spacing w:before="2"/>
        <w:ind w:left="309" w:hanging="210"/>
      </w:pPr>
      <w:r>
        <w:t>asigurarea utilităţilor necesare funcţionării</w:t>
      </w:r>
      <w:r>
        <w:rPr>
          <w:spacing w:val="-12"/>
        </w:rPr>
        <w:t xml:space="preserve"> </w:t>
      </w:r>
      <w:r>
        <w:t>obiectivului;</w:t>
      </w:r>
    </w:p>
    <w:p w:rsidR="00B256BA" w:rsidRDefault="008761C2">
      <w:pPr>
        <w:pStyle w:val="ListParagraph"/>
        <w:numPr>
          <w:ilvl w:val="0"/>
          <w:numId w:val="21"/>
        </w:numPr>
        <w:tabs>
          <w:tab w:val="left" w:pos="300"/>
        </w:tabs>
        <w:spacing w:before="1"/>
        <w:ind w:left="100" w:right="109" w:firstLine="0"/>
      </w:pPr>
      <w:r>
        <w:t xml:space="preserve">soluţia tehnică, cuprinzând descrierea, din punct de vedere tehnologic, constructiv, tehnic, funcţional-arhitectural şi economic, a principalelor lucrări pentru investiţia de bază, corelată </w:t>
      </w:r>
      <w:r>
        <w:rPr>
          <w:spacing w:val="-3"/>
        </w:rPr>
        <w:t xml:space="preserve">cu </w:t>
      </w:r>
      <w:r>
        <w:t>nivelul calitativ, tehnic şi de performanţă ce rezultă din indi</w:t>
      </w:r>
      <w:r>
        <w:t>catorii tehnico-economici propuşi;</w:t>
      </w:r>
      <w:r>
        <w:rPr>
          <w:color w:val="8F0000"/>
        </w:rPr>
        <w:t xml:space="preserve"> </w:t>
      </w:r>
      <w:r>
        <w:rPr>
          <w:b/>
          <w:color w:val="8F0000"/>
        </w:rPr>
        <w:t>d)</w:t>
      </w:r>
      <w:r>
        <w:t>probe tehnologice şi</w:t>
      </w:r>
      <w:r>
        <w:rPr>
          <w:spacing w:val="-1"/>
        </w:rPr>
        <w:t xml:space="preserve"> </w:t>
      </w:r>
      <w:r>
        <w:t>teste.</w:t>
      </w:r>
    </w:p>
    <w:p w:rsidR="00B256BA" w:rsidRDefault="008761C2">
      <w:pPr>
        <w:pStyle w:val="ListParagraph"/>
        <w:numPr>
          <w:ilvl w:val="1"/>
          <w:numId w:val="22"/>
        </w:numPr>
        <w:tabs>
          <w:tab w:val="left" w:pos="620"/>
        </w:tabs>
        <w:spacing w:before="1" w:line="251" w:lineRule="exact"/>
        <w:ind w:left="619" w:hanging="371"/>
        <w:jc w:val="left"/>
      </w:pPr>
      <w:r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36549</wp:posOffset>
            </wp:positionV>
            <wp:extent cx="94615" cy="93979"/>
            <wp:effectExtent l="0" t="0" r="0" b="0"/>
            <wp:wrapNone/>
            <wp:docPr id="33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Principalii indicatori tehnico-economici aferenţi obiectivului de</w:t>
      </w:r>
      <w:r>
        <w:rPr>
          <w:spacing w:val="-9"/>
        </w:rPr>
        <w:t xml:space="preserve"> </w:t>
      </w:r>
      <w:r>
        <w:t>investiţii:</w:t>
      </w:r>
    </w:p>
    <w:p w:rsidR="00B256BA" w:rsidRDefault="008761C2">
      <w:pPr>
        <w:pStyle w:val="BodyText"/>
        <w:spacing w:line="242" w:lineRule="auto"/>
        <w:ind w:right="146"/>
      </w:pPr>
      <w:r>
        <w:rPr>
          <w:b/>
          <w:color w:val="8F0000"/>
        </w:rPr>
        <w:t>a)</w:t>
      </w:r>
      <w:r>
        <w:t>indicatori maximali, respectiv valoarea totală a obiectului de investiţii, exprimată în lei, cu TVA şi, respec</w:t>
      </w:r>
      <w:r>
        <w:t xml:space="preserve">tiv, fără TVA, din care construcţii-montaj (C+M), în conformitate </w:t>
      </w:r>
      <w:r>
        <w:rPr>
          <w:spacing w:val="-3"/>
        </w:rPr>
        <w:t xml:space="preserve">cu </w:t>
      </w:r>
      <w:r>
        <w:t>devizul general;</w:t>
      </w:r>
      <w:r>
        <w:rPr>
          <w:color w:val="8F0000"/>
        </w:rPr>
        <w:t xml:space="preserve"> </w:t>
      </w:r>
      <w:r>
        <w:rPr>
          <w:b/>
          <w:color w:val="8F0000"/>
        </w:rPr>
        <w:t>b)</w:t>
      </w:r>
      <w:r>
        <w:t xml:space="preserve">indicatori minimali, respectiv indicatori de performanţă - elemente fizice/capacităţi fizice care </w:t>
      </w:r>
      <w:r>
        <w:rPr>
          <w:spacing w:val="-3"/>
        </w:rPr>
        <w:t xml:space="preserve">să </w:t>
      </w:r>
      <w:r>
        <w:t xml:space="preserve">indice atingerea ţintei obiectivului de investiţii - şi, după caz, </w:t>
      </w:r>
      <w:r>
        <w:t>calitativi, în conformitate cu standardele, normativele şi reglementările tehnice în</w:t>
      </w:r>
      <w:r>
        <w:rPr>
          <w:spacing w:val="-10"/>
        </w:rPr>
        <w:t xml:space="preserve"> </w:t>
      </w:r>
      <w:r>
        <w:t>vigoare;</w:t>
      </w:r>
    </w:p>
    <w:p w:rsidR="00B256BA" w:rsidRDefault="008761C2">
      <w:pPr>
        <w:pStyle w:val="ListParagraph"/>
        <w:numPr>
          <w:ilvl w:val="0"/>
          <w:numId w:val="20"/>
        </w:numPr>
        <w:tabs>
          <w:tab w:val="left" w:pos="300"/>
        </w:tabs>
        <w:spacing w:line="244" w:lineRule="auto"/>
        <w:ind w:right="130" w:firstLine="0"/>
      </w:pPr>
      <w:r>
        <w:t>indicatori financiari, socioeconomici, de impact, de rezultat/operare, stabiliţi în funcţie de specificul şi ţinta fiecărui obiectiv de</w:t>
      </w:r>
      <w:r>
        <w:rPr>
          <w:spacing w:val="-15"/>
        </w:rPr>
        <w:t xml:space="preserve"> </w:t>
      </w:r>
      <w:r>
        <w:t>investiţii;</w:t>
      </w:r>
    </w:p>
    <w:p w:rsidR="00B256BA" w:rsidRDefault="008761C2">
      <w:pPr>
        <w:pStyle w:val="ListParagraph"/>
        <w:numPr>
          <w:ilvl w:val="0"/>
          <w:numId w:val="20"/>
        </w:numPr>
        <w:tabs>
          <w:tab w:val="left" w:pos="310"/>
        </w:tabs>
        <w:spacing w:line="241" w:lineRule="exact"/>
        <w:ind w:left="309" w:hanging="210"/>
      </w:pPr>
      <w:r>
        <w:t>durata estimat</w:t>
      </w:r>
      <w:r>
        <w:t>ă de execuţie a obiectivului de investiţii, exprimată în</w:t>
      </w:r>
      <w:r>
        <w:rPr>
          <w:spacing w:val="-18"/>
        </w:rPr>
        <w:t xml:space="preserve"> </w:t>
      </w:r>
      <w:r>
        <w:t>luni.</w:t>
      </w:r>
    </w:p>
    <w:p w:rsidR="00B256BA" w:rsidRDefault="008761C2">
      <w:pPr>
        <w:pStyle w:val="ListParagraph"/>
        <w:numPr>
          <w:ilvl w:val="1"/>
          <w:numId w:val="22"/>
        </w:numPr>
        <w:tabs>
          <w:tab w:val="left" w:pos="471"/>
        </w:tabs>
        <w:spacing w:line="242" w:lineRule="auto"/>
        <w:ind w:right="115" w:firstLine="0"/>
        <w:jc w:val="both"/>
      </w:pPr>
      <w:r>
        <w:t xml:space="preserve">Prezentarea modului în care </w:t>
      </w:r>
      <w:r>
        <w:rPr>
          <w:spacing w:val="-3"/>
        </w:rPr>
        <w:t xml:space="preserve">se </w:t>
      </w:r>
      <w:r>
        <w:t>asigură conformarea cu reglementările specifice funcţiunii preconizate din punctul de vedere al asigurării tuturor cerinţelor fundamentale aplicabile construcţiei</w:t>
      </w:r>
      <w:r>
        <w:t>, conform gradului de detaliere al propunerilor</w:t>
      </w:r>
      <w:r>
        <w:rPr>
          <w:spacing w:val="-16"/>
        </w:rPr>
        <w:t xml:space="preserve"> </w:t>
      </w:r>
      <w:r>
        <w:t>tehnice</w:t>
      </w:r>
    </w:p>
    <w:p w:rsidR="00B256BA" w:rsidRDefault="008761C2">
      <w:pPr>
        <w:pStyle w:val="ListParagraph"/>
        <w:numPr>
          <w:ilvl w:val="1"/>
          <w:numId w:val="22"/>
        </w:numPr>
        <w:tabs>
          <w:tab w:val="left" w:pos="471"/>
        </w:tabs>
        <w:spacing w:line="242" w:lineRule="auto"/>
        <w:ind w:right="116" w:firstLine="0"/>
        <w:jc w:val="both"/>
      </w:pPr>
      <w:r>
        <w:t xml:space="preserve">Nominalizarea surselor de finanţare a investiţiei publice, </w:t>
      </w:r>
      <w:r>
        <w:rPr>
          <w:spacing w:val="-3"/>
        </w:rPr>
        <w:t xml:space="preserve">ca </w:t>
      </w:r>
      <w:r>
        <w:t>urmare a analizei financiare şi economice: fonduri proprii, credite bancare, alocaţii de la bugetul de stat/bugetul local, credite externe</w:t>
      </w:r>
      <w:r>
        <w:t xml:space="preserve"> garantate sau contractate de stat, fonduri externe nerambursabile, alte surse legal constituite.</w:t>
      </w:r>
    </w:p>
    <w:p w:rsidR="00B256BA" w:rsidRDefault="008761C2">
      <w:pPr>
        <w:pStyle w:val="ListParagraph"/>
        <w:numPr>
          <w:ilvl w:val="0"/>
          <w:numId w:val="29"/>
        </w:numPr>
        <w:tabs>
          <w:tab w:val="left" w:pos="437"/>
        </w:tabs>
        <w:spacing w:line="244" w:lineRule="exact"/>
        <w:ind w:left="436"/>
        <w:jc w:val="both"/>
      </w:pPr>
      <w:r>
        <w:rPr>
          <w:noProof/>
          <w:lang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29161</wp:posOffset>
            </wp:positionV>
            <wp:extent cx="94615" cy="94614"/>
            <wp:effectExtent l="0" t="0" r="0" b="0"/>
            <wp:wrapNone/>
            <wp:docPr id="35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Urbanism, acorduri şi avize</w:t>
      </w:r>
      <w:r>
        <w:rPr>
          <w:spacing w:val="-7"/>
        </w:rPr>
        <w:t xml:space="preserve"> </w:t>
      </w:r>
      <w:r>
        <w:t>conforme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spacing w:line="251" w:lineRule="exact"/>
        <w:ind w:left="470"/>
        <w:jc w:val="both"/>
      </w:pPr>
      <w:r>
        <w:t>Certificatul de urbanism emis în vederea obţinerii autorizaţiei de</w:t>
      </w:r>
      <w:r>
        <w:rPr>
          <w:spacing w:val="-18"/>
        </w:rPr>
        <w:t xml:space="preserve"> </w:t>
      </w:r>
      <w:r>
        <w:t>construire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spacing w:line="251" w:lineRule="exact"/>
        <w:ind w:left="470"/>
        <w:jc w:val="both"/>
      </w:pPr>
      <w:r>
        <w:t xml:space="preserve">Extras de carte funciară, </w:t>
      </w:r>
      <w:r>
        <w:rPr>
          <w:spacing w:val="-3"/>
        </w:rPr>
        <w:t xml:space="preserve">cu </w:t>
      </w:r>
      <w:r>
        <w:t>excepţia cazurilor speciale, expres prevăzute de</w:t>
      </w:r>
      <w:r>
        <w:rPr>
          <w:spacing w:val="-24"/>
        </w:rPr>
        <w:t xml:space="preserve"> </w:t>
      </w:r>
      <w:r>
        <w:t>lege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spacing w:line="242" w:lineRule="auto"/>
        <w:ind w:left="100" w:right="117" w:firstLine="0"/>
        <w:jc w:val="both"/>
      </w:pPr>
      <w:r>
        <w:t>Actul administrativ al autorităţii competente pentru protecţia mediului, măsuri de diminuare â impactului, măsuri de compensare, modalitatea de integrare a prevederilor acordului de mediu în documentaţi</w:t>
      </w:r>
      <w:r>
        <w:t>a</w:t>
      </w:r>
      <w:r>
        <w:rPr>
          <w:spacing w:val="1"/>
        </w:rPr>
        <w:t xml:space="preserve"> </w:t>
      </w:r>
      <w:r>
        <w:t>tehnico-economică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spacing w:line="245" w:lineRule="exact"/>
        <w:ind w:left="470"/>
        <w:jc w:val="both"/>
      </w:pPr>
      <w:r>
        <w:t>Avize conforme privind asigurarea</w:t>
      </w:r>
      <w:r>
        <w:rPr>
          <w:spacing w:val="-5"/>
        </w:rPr>
        <w:t xml:space="preserve"> </w:t>
      </w:r>
      <w:r>
        <w:t>utilităţilor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ind w:left="470"/>
        <w:jc w:val="both"/>
      </w:pPr>
      <w:r>
        <w:t>Studiu topografic, vizat de către Oficiul de Cadastru şi Publicitate</w:t>
      </w:r>
      <w:r>
        <w:rPr>
          <w:spacing w:val="-8"/>
        </w:rPr>
        <w:t xml:space="preserve"> </w:t>
      </w:r>
      <w:r>
        <w:t>Imobiliară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ind w:left="100" w:right="127" w:firstLine="0"/>
        <w:jc w:val="both"/>
      </w:pPr>
      <w:r>
        <w:t>Avize, acorduri şi studii specifice, după caz, în funcţie de specificul obiectivului de investiţii şi care po</w:t>
      </w:r>
      <w:r>
        <w:t>t condiţiona soluţiile</w:t>
      </w:r>
      <w:r>
        <w:rPr>
          <w:spacing w:val="-6"/>
        </w:rPr>
        <w:t xml:space="preserve"> </w:t>
      </w:r>
      <w:r>
        <w:t>tehnice</w:t>
      </w:r>
    </w:p>
    <w:p w:rsidR="00B256BA" w:rsidRDefault="008761C2">
      <w:pPr>
        <w:pStyle w:val="ListParagraph"/>
        <w:numPr>
          <w:ilvl w:val="0"/>
          <w:numId w:val="29"/>
        </w:numPr>
        <w:tabs>
          <w:tab w:val="left" w:pos="437"/>
        </w:tabs>
        <w:spacing w:line="251" w:lineRule="exact"/>
        <w:ind w:left="436"/>
        <w:jc w:val="both"/>
      </w:pPr>
      <w:r>
        <w:rPr>
          <w:noProof/>
          <w:lang w:bidi="ar-SA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33401</wp:posOffset>
            </wp:positionV>
            <wp:extent cx="94615" cy="93980"/>
            <wp:effectExtent l="0" t="0" r="0" b="0"/>
            <wp:wrapNone/>
            <wp:docPr id="37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Implementarea</w:t>
      </w:r>
      <w:r>
        <w:rPr>
          <w:spacing w:val="1"/>
        </w:rPr>
        <w:t xml:space="preserve"> </w:t>
      </w:r>
      <w:r>
        <w:t>investiţiei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spacing w:line="251" w:lineRule="exact"/>
        <w:ind w:left="470"/>
        <w:jc w:val="both"/>
      </w:pPr>
      <w:r>
        <w:t xml:space="preserve">Informaţii despre entitatea responsabilă </w:t>
      </w:r>
      <w:r>
        <w:rPr>
          <w:spacing w:val="-3"/>
        </w:rPr>
        <w:t xml:space="preserve">cu </w:t>
      </w:r>
      <w:r>
        <w:t>implementarea</w:t>
      </w:r>
      <w:r>
        <w:rPr>
          <w:spacing w:val="-5"/>
        </w:rPr>
        <w:t xml:space="preserve"> </w:t>
      </w:r>
      <w:r>
        <w:t>investiţiei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spacing w:line="244" w:lineRule="auto"/>
        <w:ind w:left="100" w:right="120" w:firstLine="0"/>
        <w:jc w:val="both"/>
      </w:pPr>
      <w:r>
        <w:t xml:space="preserve">Strategia de implementare, cuprinzând: durata de implementare a obiectivului de investiţii </w:t>
      </w:r>
      <w:r>
        <w:rPr>
          <w:spacing w:val="-2"/>
        </w:rPr>
        <w:t xml:space="preserve">(în </w:t>
      </w:r>
      <w:r>
        <w:t>luni calendaristice), durata de execuţie, graficul de implementare a investiţiei, eşalonarea investiţiei pe ani, resurse</w:t>
      </w:r>
      <w:r>
        <w:rPr>
          <w:spacing w:val="1"/>
        </w:rPr>
        <w:t xml:space="preserve"> </w:t>
      </w:r>
      <w:r>
        <w:t>necesare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spacing w:line="238" w:lineRule="exact"/>
        <w:ind w:left="470"/>
        <w:jc w:val="both"/>
      </w:pPr>
      <w:r>
        <w:t>Strategia de exploatare/operare şi întreţinere: etape, metode şi resurse</w:t>
      </w:r>
      <w:r>
        <w:rPr>
          <w:spacing w:val="-17"/>
        </w:rPr>
        <w:t xml:space="preserve"> </w:t>
      </w:r>
      <w:r>
        <w:t>necesare</w:t>
      </w:r>
    </w:p>
    <w:p w:rsidR="00B256BA" w:rsidRDefault="008761C2">
      <w:pPr>
        <w:pStyle w:val="ListParagraph"/>
        <w:numPr>
          <w:ilvl w:val="1"/>
          <w:numId w:val="29"/>
        </w:numPr>
        <w:tabs>
          <w:tab w:val="left" w:pos="471"/>
        </w:tabs>
        <w:ind w:left="470"/>
        <w:jc w:val="both"/>
      </w:pPr>
      <w:r>
        <w:t>Recomandări privind asigurarea capacităţii m</w:t>
      </w:r>
      <w:r>
        <w:t>anageriale şi</w:t>
      </w:r>
      <w:r>
        <w:rPr>
          <w:spacing w:val="-12"/>
        </w:rPr>
        <w:t xml:space="preserve"> </w:t>
      </w:r>
      <w:r>
        <w:t>instituţionale</w:t>
      </w:r>
    </w:p>
    <w:p w:rsidR="00B256BA" w:rsidRDefault="008761C2">
      <w:pPr>
        <w:pStyle w:val="ListParagraph"/>
        <w:numPr>
          <w:ilvl w:val="0"/>
          <w:numId w:val="29"/>
        </w:numPr>
        <w:tabs>
          <w:tab w:val="left" w:pos="288"/>
        </w:tabs>
        <w:ind w:left="287"/>
        <w:jc w:val="both"/>
      </w:pPr>
      <w:r>
        <w:t>Concluzii şi</w:t>
      </w:r>
      <w:r>
        <w:rPr>
          <w:spacing w:val="-1"/>
        </w:rPr>
        <w:t xml:space="preserve"> </w:t>
      </w:r>
      <w:r>
        <w:t>recomandări</w:t>
      </w:r>
    </w:p>
    <w:p w:rsidR="00B256BA" w:rsidRDefault="008761C2">
      <w:pPr>
        <w:pStyle w:val="BodyText"/>
        <w:ind w:left="249"/>
      </w:pPr>
      <w:r>
        <w:rPr>
          <w:noProof/>
          <w:lang w:bidi="ar-SA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34010</wp:posOffset>
            </wp:positionV>
            <wp:extent cx="94615" cy="94613"/>
            <wp:effectExtent l="0" t="0" r="0" b="0"/>
            <wp:wrapNone/>
            <wp:docPr id="39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8F00"/>
        </w:rPr>
        <w:t>(B)</w:t>
      </w:r>
      <w:r>
        <w:t>PIESE DESENATE</w:t>
      </w:r>
    </w:p>
    <w:p w:rsidR="00B256BA" w:rsidRDefault="008761C2">
      <w:pPr>
        <w:pStyle w:val="BodyText"/>
        <w:ind w:right="128"/>
        <w:jc w:val="both"/>
      </w:pPr>
      <w:r>
        <w:t>În funcţie de categoria şi clasa de importanţă a obiectivului de investiţii, piesele desenate se vor prezenta la scări relevante în raport cu caracteristicile acestuia, cuprinzând:</w:t>
      </w:r>
    </w:p>
    <w:p w:rsidR="00B256BA" w:rsidRDefault="008761C2">
      <w:pPr>
        <w:pStyle w:val="ListParagraph"/>
        <w:numPr>
          <w:ilvl w:val="0"/>
          <w:numId w:val="19"/>
        </w:numPr>
        <w:tabs>
          <w:tab w:val="left" w:pos="288"/>
        </w:tabs>
        <w:spacing w:line="252" w:lineRule="exact"/>
        <w:jc w:val="both"/>
      </w:pPr>
      <w:r>
        <w:t>pl</w:t>
      </w:r>
      <w:r>
        <w:t>an de amplasare în</w:t>
      </w:r>
      <w:r>
        <w:rPr>
          <w:spacing w:val="-1"/>
        </w:rPr>
        <w:t xml:space="preserve"> </w:t>
      </w:r>
      <w:r>
        <w:t>zonă;</w:t>
      </w:r>
    </w:p>
    <w:p w:rsidR="00B256BA" w:rsidRDefault="00B256BA">
      <w:pPr>
        <w:spacing w:line="252" w:lineRule="exact"/>
        <w:jc w:val="both"/>
        <w:sectPr w:rsidR="00B256BA">
          <w:pgSz w:w="12240" w:h="15840"/>
          <w:pgMar w:top="620" w:right="1140" w:bottom="1180" w:left="1340" w:header="0" w:footer="1000" w:gutter="0"/>
          <w:cols w:space="720"/>
        </w:sectPr>
      </w:pPr>
    </w:p>
    <w:p w:rsidR="00B256BA" w:rsidRDefault="008761C2">
      <w:pPr>
        <w:pStyle w:val="ListParagraph"/>
        <w:numPr>
          <w:ilvl w:val="0"/>
          <w:numId w:val="19"/>
        </w:numPr>
        <w:tabs>
          <w:tab w:val="left" w:pos="288"/>
        </w:tabs>
        <w:spacing w:before="81"/>
        <w:jc w:val="both"/>
      </w:pPr>
      <w:r>
        <w:lastRenderedPageBreak/>
        <w:t>plan de</w:t>
      </w:r>
      <w:r>
        <w:rPr>
          <w:spacing w:val="-5"/>
        </w:rPr>
        <w:t xml:space="preserve"> </w:t>
      </w:r>
      <w:r>
        <w:t>situaţie;</w:t>
      </w:r>
    </w:p>
    <w:p w:rsidR="00B256BA" w:rsidRDefault="008761C2">
      <w:pPr>
        <w:pStyle w:val="ListParagraph"/>
        <w:numPr>
          <w:ilvl w:val="0"/>
          <w:numId w:val="19"/>
        </w:numPr>
        <w:tabs>
          <w:tab w:val="left" w:pos="288"/>
        </w:tabs>
        <w:spacing w:before="1" w:line="244" w:lineRule="auto"/>
        <w:ind w:left="100" w:right="119" w:firstLine="0"/>
        <w:jc w:val="both"/>
      </w:pPr>
      <w:r>
        <w:t>planuri generale, faţade şi secţiuni caracteristice de arhitectură cotate, scheme de principiu pentru rezistenţă şi instalaţii, volumetrii, scheme funcţionale, izometrice sau planuri specifice, după</w:t>
      </w:r>
      <w:r>
        <w:rPr>
          <w:spacing w:val="1"/>
        </w:rPr>
        <w:t xml:space="preserve"> </w:t>
      </w:r>
      <w:r>
        <w:t>caz;</w:t>
      </w:r>
    </w:p>
    <w:p w:rsidR="00B256BA" w:rsidRDefault="008761C2">
      <w:pPr>
        <w:pStyle w:val="ListParagraph"/>
        <w:numPr>
          <w:ilvl w:val="0"/>
          <w:numId w:val="19"/>
        </w:numPr>
        <w:tabs>
          <w:tab w:val="left" w:pos="437"/>
        </w:tabs>
        <w:spacing w:line="237" w:lineRule="exact"/>
        <w:ind w:left="436"/>
        <w:jc w:val="both"/>
      </w:pPr>
      <w:r>
        <w:rPr>
          <w:noProof/>
          <w:lang w:bidi="ar-SA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26189</wp:posOffset>
            </wp:positionV>
            <wp:extent cx="94615" cy="94615"/>
            <wp:effectExtent l="0" t="0" r="0" b="0"/>
            <wp:wrapNone/>
            <wp:docPr id="41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planuri</w:t>
      </w:r>
      <w:r>
        <w:rPr>
          <w:spacing w:val="28"/>
        </w:rPr>
        <w:t xml:space="preserve"> </w:t>
      </w:r>
      <w:r>
        <w:t>generale,</w:t>
      </w:r>
      <w:r>
        <w:rPr>
          <w:spacing w:val="26"/>
        </w:rPr>
        <w:t xml:space="preserve"> </w:t>
      </w:r>
      <w:r>
        <w:t>profile</w:t>
      </w:r>
      <w:r>
        <w:rPr>
          <w:spacing w:val="26"/>
        </w:rPr>
        <w:t xml:space="preserve"> </w:t>
      </w:r>
      <w:r>
        <w:t>longitudinale</w:t>
      </w:r>
      <w:r>
        <w:rPr>
          <w:spacing w:val="32"/>
        </w:rPr>
        <w:t xml:space="preserve"> </w:t>
      </w:r>
      <w:r>
        <w:t>şi</w:t>
      </w:r>
      <w:r>
        <w:rPr>
          <w:spacing w:val="23"/>
        </w:rPr>
        <w:t xml:space="preserve"> </w:t>
      </w:r>
      <w:r>
        <w:t>transversale</w:t>
      </w:r>
      <w:r>
        <w:rPr>
          <w:spacing w:val="27"/>
        </w:rPr>
        <w:t xml:space="preserve"> </w:t>
      </w:r>
      <w:r>
        <w:t>caracteristice,</w:t>
      </w:r>
      <w:r>
        <w:rPr>
          <w:spacing w:val="25"/>
        </w:rPr>
        <w:t xml:space="preserve"> </w:t>
      </w:r>
      <w:r>
        <w:t>cotate,</w:t>
      </w:r>
      <w:r>
        <w:rPr>
          <w:spacing w:val="26"/>
        </w:rPr>
        <w:t xml:space="preserve"> </w:t>
      </w:r>
      <w:r>
        <w:t>planuri</w:t>
      </w:r>
      <w:r>
        <w:rPr>
          <w:spacing w:val="24"/>
        </w:rPr>
        <w:t xml:space="preserve"> </w:t>
      </w:r>
      <w:r>
        <w:t>specifice,</w:t>
      </w:r>
    </w:p>
    <w:p w:rsidR="00B256BA" w:rsidRDefault="008761C2">
      <w:pPr>
        <w:pStyle w:val="BodyText"/>
        <w:spacing w:before="7"/>
        <w:ind w:right="8699"/>
      </w:pPr>
      <w:r>
        <w:t>după caz.</w:t>
      </w:r>
    </w:p>
    <w:p w:rsidR="00B256BA" w:rsidRDefault="008761C2">
      <w:pPr>
        <w:pStyle w:val="BodyText"/>
        <w:spacing w:before="1"/>
        <w:ind w:right="8699"/>
      </w:pPr>
      <w:r>
        <w:t>Data:</w:t>
      </w:r>
    </w:p>
    <w:p w:rsidR="00B256BA" w:rsidRDefault="008761C2">
      <w:pPr>
        <w:pStyle w:val="BodyText"/>
        <w:spacing w:line="237" w:lineRule="auto"/>
        <w:ind w:right="6718"/>
      </w:pPr>
      <w:r>
        <w:t>…………………………………. Proiectant</w:t>
      </w:r>
      <w:r>
        <w:rPr>
          <w:position w:val="8"/>
          <w:sz w:val="14"/>
        </w:rPr>
        <w:t>4</w:t>
      </w:r>
      <w:r>
        <w:t>)</w:t>
      </w:r>
    </w:p>
    <w:p w:rsidR="00B256BA" w:rsidRDefault="008761C2">
      <w:pPr>
        <w:pStyle w:val="BodyText"/>
        <w:spacing w:line="251" w:lineRule="exact"/>
      </w:pPr>
      <w:r>
        <w:t>………………………………..</w:t>
      </w:r>
    </w:p>
    <w:p w:rsidR="00B256BA" w:rsidRDefault="008761C2">
      <w:pPr>
        <w:pStyle w:val="BodyText"/>
        <w:ind w:right="4626"/>
      </w:pPr>
      <w:r>
        <w:t>(numele, funcţia şi semnătura persoanei autorizate) L.S.</w:t>
      </w:r>
    </w:p>
    <w:p w:rsidR="00B256BA" w:rsidRDefault="008761C2">
      <w:pPr>
        <w:pStyle w:val="BodyText"/>
        <w:spacing w:line="242" w:lineRule="auto"/>
        <w:ind w:right="126"/>
        <w:jc w:val="both"/>
      </w:pPr>
      <w:r>
        <w:rPr>
          <w:position w:val="8"/>
          <w:sz w:val="14"/>
        </w:rPr>
        <w:t>1</w:t>
      </w:r>
      <w:r>
        <w:t>)Conţinutul-cadru al studiului de fezabilitate poate fi adaptat, în funcţie de specificul şi complexitatea obiectivului de investiţii propus.</w:t>
      </w:r>
    </w:p>
    <w:p w:rsidR="00B256BA" w:rsidRDefault="008761C2">
      <w:pPr>
        <w:pStyle w:val="BodyText"/>
        <w:spacing w:line="246" w:lineRule="exact"/>
        <w:jc w:val="both"/>
      </w:pPr>
      <w:r>
        <w:rPr>
          <w:position w:val="8"/>
          <w:sz w:val="14"/>
        </w:rPr>
        <w:t>2</w:t>
      </w:r>
      <w:r>
        <w:t>)În cazul îh care anterior prezentului studiu a fost elaborat un studiu de prefezabilitate, se vor</w:t>
      </w:r>
    </w:p>
    <w:p w:rsidR="00B256BA" w:rsidRDefault="008761C2">
      <w:pPr>
        <w:pStyle w:val="BodyText"/>
        <w:ind w:right="121"/>
        <w:jc w:val="both"/>
      </w:pPr>
      <w:r>
        <w:t>prezenta minim</w:t>
      </w:r>
      <w:r>
        <w:t>um două scenarii/opţiuni tehnico-economice dintre cele selectate ca fezabile la faza studiu de prefezabilitate.</w:t>
      </w:r>
    </w:p>
    <w:p w:rsidR="00B256BA" w:rsidRDefault="008761C2">
      <w:pPr>
        <w:pStyle w:val="BodyText"/>
        <w:ind w:right="109"/>
        <w:jc w:val="both"/>
      </w:pPr>
      <w:r>
        <w:rPr>
          <w:position w:val="8"/>
          <w:sz w:val="14"/>
        </w:rPr>
        <w:t>3</w:t>
      </w:r>
      <w:r>
        <w:t>)Prin excepţia de la prevederile pct. 4.7 şi 4.8, în cazul obiectivelor de investiţii a căror valoare totală estimată nu depăşeşte pragul pentr</w:t>
      </w:r>
      <w:r>
        <w:t>u care documentaţia tehnico-economică se aprobă prin hotărâre a Guvernului, potrivit prevederilor Legii nr. 500/2002 privind finanţele publice, cu modificările şi completările ulterioara, se elaborează analiza cost-eficacitate.</w:t>
      </w:r>
    </w:p>
    <w:p w:rsidR="00B256BA" w:rsidRDefault="008761C2">
      <w:pPr>
        <w:pStyle w:val="BodyText"/>
        <w:ind w:right="116"/>
        <w:jc w:val="both"/>
      </w:pPr>
      <w:r>
        <w:rPr>
          <w:position w:val="8"/>
          <w:sz w:val="14"/>
        </w:rPr>
        <w:t>4</w:t>
      </w:r>
      <w:r>
        <w:t>)Studiul de fezabilitate va</w:t>
      </w:r>
      <w:r>
        <w:t xml:space="preserve"> avea prevăzută, ca pagină de capăt, pagina de semnături, prin care elaboratorul acestuia îşi însuşeşte şi asumă datele şi soluţiile propuse, şi care va conţine cel puţin următoarele date: nr. ../dată contract, numele şi prenumele îh clar ale proiectanţilo</w:t>
      </w:r>
      <w:r>
        <w:t>r pe specialităţi, ale persoanei responsabile de proiect - şef de proiect/director de proiect, inclusiv semnăturile acestora şi ştampila.</w:t>
      </w:r>
    </w:p>
    <w:p w:rsidR="00B256BA" w:rsidRDefault="00B256BA">
      <w:pPr>
        <w:jc w:val="both"/>
        <w:sectPr w:rsidR="00B256BA">
          <w:pgSz w:w="12240" w:h="15840"/>
          <w:pgMar w:top="620" w:right="1140" w:bottom="1180" w:left="1340" w:header="0" w:footer="1000" w:gutter="0"/>
          <w:cols w:space="720"/>
        </w:sectPr>
      </w:pPr>
    </w:p>
    <w:p w:rsidR="00B256BA" w:rsidRDefault="008761C2">
      <w:pPr>
        <w:pStyle w:val="Heading1"/>
        <w:spacing w:before="72" w:line="322" w:lineRule="exact"/>
        <w:rPr>
          <w:u w:val="none"/>
        </w:rPr>
      </w:pPr>
      <w:r>
        <w:rPr>
          <w:u w:val="thick"/>
        </w:rPr>
        <w:lastRenderedPageBreak/>
        <w:t>CONŢINUTUL-CADRU AL DOCUMENTAŢIEI DE AVIZARE A</w:t>
      </w:r>
    </w:p>
    <w:p w:rsidR="00B256BA" w:rsidRDefault="008761C2">
      <w:pPr>
        <w:ind w:left="100"/>
        <w:rPr>
          <w:b/>
          <w:sz w:val="28"/>
        </w:rPr>
      </w:pPr>
      <w:r>
        <w:rPr>
          <w:rFonts w:ascii="Times New Roman" w:hAnsi="Times New Roman"/>
          <w:spacing w:val="-70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>LUCRĂRILOR DE INTERVENŢII – HG 907/2016</w:t>
      </w:r>
    </w:p>
    <w:p w:rsidR="00B256BA" w:rsidRDefault="00B256BA">
      <w:pPr>
        <w:pStyle w:val="BodyText"/>
        <w:ind w:left="0"/>
        <w:rPr>
          <w:b/>
          <w:sz w:val="20"/>
        </w:rPr>
      </w:pPr>
    </w:p>
    <w:p w:rsidR="00B256BA" w:rsidRDefault="00B256BA">
      <w:pPr>
        <w:pStyle w:val="BodyText"/>
        <w:spacing w:before="5"/>
        <w:ind w:left="0"/>
        <w:rPr>
          <w:b/>
          <w:sz w:val="28"/>
        </w:rPr>
      </w:pPr>
    </w:p>
    <w:p w:rsidR="00B256BA" w:rsidRDefault="008761C2">
      <w:pPr>
        <w:spacing w:before="91"/>
        <w:ind w:left="249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117777</wp:posOffset>
            </wp:positionV>
            <wp:extent cx="94615" cy="93979"/>
            <wp:effectExtent l="0" t="0" r="0" b="0"/>
            <wp:wrapNone/>
            <wp:docPr id="43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ANEXA nr. 5:</w:t>
      </w:r>
    </w:p>
    <w:p w:rsidR="00B256BA" w:rsidRDefault="008761C2">
      <w:pPr>
        <w:pStyle w:val="BodyText"/>
        <w:spacing w:before="7" w:line="251" w:lineRule="exact"/>
      </w:pPr>
      <w:r>
        <w:t>PROIECTANT,</w:t>
      </w:r>
    </w:p>
    <w:p w:rsidR="00B256BA" w:rsidRDefault="008761C2">
      <w:pPr>
        <w:pStyle w:val="BodyText"/>
        <w:spacing w:line="251" w:lineRule="exact"/>
      </w:pPr>
      <w:r>
        <w:t>…………………………………………</w:t>
      </w:r>
    </w:p>
    <w:p w:rsidR="00B256BA" w:rsidRDefault="008761C2">
      <w:pPr>
        <w:pStyle w:val="BodyText"/>
        <w:spacing w:before="1"/>
        <w:ind w:right="4357"/>
      </w:pPr>
      <w:r>
        <w:t>(denumirea persoanei juridice şi datele de identificare) Nr. ….../……….</w:t>
      </w:r>
    </w:p>
    <w:p w:rsidR="00B256BA" w:rsidRDefault="008761C2">
      <w:pPr>
        <w:pStyle w:val="BodyText"/>
        <w:spacing w:before="3" w:line="249" w:lineRule="exact"/>
      </w:pPr>
      <w:r>
        <w:t>DOCUMENTAŢIE DE AVIZARE a lucrărilor de intervenţii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line="252" w:lineRule="exact"/>
        <w:ind w:left="234"/>
      </w:pPr>
      <w:r>
        <w:t>conţinut-cadru</w:t>
      </w:r>
      <w:r>
        <w:rPr>
          <w:position w:val="8"/>
          <w:sz w:val="14"/>
        </w:rPr>
        <w:t>1</w:t>
      </w:r>
      <w:r>
        <w:t>)</w:t>
      </w:r>
      <w:r>
        <w:rPr>
          <w:spacing w:val="-2"/>
        </w:rPr>
        <w:t xml:space="preserve"> </w:t>
      </w:r>
      <w:r>
        <w:t>-</w:t>
      </w:r>
    </w:p>
    <w:p w:rsidR="00B256BA" w:rsidRDefault="008761C2">
      <w:pPr>
        <w:pStyle w:val="ListParagraph"/>
        <w:numPr>
          <w:ilvl w:val="0"/>
          <w:numId w:val="18"/>
        </w:numPr>
        <w:tabs>
          <w:tab w:val="left" w:pos="555"/>
        </w:tabs>
        <w:spacing w:line="251" w:lineRule="exact"/>
        <w:ind w:hanging="306"/>
      </w:pPr>
      <w:r>
        <w:rPr>
          <w:noProof/>
          <w:lang w:bidi="ar-SA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34460</wp:posOffset>
            </wp:positionV>
            <wp:extent cx="94615" cy="94615"/>
            <wp:effectExtent l="0" t="0" r="0" b="0"/>
            <wp:wrapNone/>
            <wp:docPr id="45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PIESE</w:t>
      </w:r>
      <w:r>
        <w:rPr>
          <w:spacing w:val="1"/>
        </w:rPr>
        <w:t xml:space="preserve"> </w:t>
      </w:r>
      <w:r>
        <w:t>SCRISE</w:t>
      </w:r>
    </w:p>
    <w:p w:rsidR="00B256BA" w:rsidRDefault="008761C2">
      <w:pPr>
        <w:pStyle w:val="ListParagraph"/>
        <w:numPr>
          <w:ilvl w:val="0"/>
          <w:numId w:val="17"/>
        </w:numPr>
        <w:tabs>
          <w:tab w:val="left" w:pos="437"/>
        </w:tabs>
        <w:spacing w:before="2"/>
        <w:ind w:right="4656" w:firstLine="148"/>
      </w:pPr>
      <w:r>
        <w:rPr>
          <w:noProof/>
          <w:lang w:bidi="ar-SA"/>
        </w:rPr>
        <w:drawing>
          <wp:anchor distT="0" distB="0" distL="0" distR="0" simplePos="0" relativeHeight="251248640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37056</wp:posOffset>
            </wp:positionV>
            <wp:extent cx="94615" cy="94615"/>
            <wp:effectExtent l="0" t="0" r="0" b="0"/>
            <wp:wrapNone/>
            <wp:docPr id="47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Informaţii generale privind obiectivul de</w:t>
      </w:r>
      <w:r>
        <w:rPr>
          <w:spacing w:val="-29"/>
        </w:rPr>
        <w:t xml:space="preserve"> </w:t>
      </w:r>
      <w:r>
        <w:t>Investiţii</w:t>
      </w:r>
      <w:r>
        <w:rPr>
          <w:color w:val="8F0000"/>
        </w:rPr>
        <w:t xml:space="preserve"> </w:t>
      </w:r>
      <w:r>
        <w:rPr>
          <w:b/>
          <w:color w:val="8F0000"/>
        </w:rPr>
        <w:t>1.1.</w:t>
      </w:r>
      <w:r>
        <w:t>Denumirea obi</w:t>
      </w:r>
      <w:r>
        <w:t>ectivului de investiţii</w:t>
      </w:r>
      <w:r>
        <w:rPr>
          <w:color w:val="8F0000"/>
        </w:rPr>
        <w:t xml:space="preserve"> </w:t>
      </w:r>
      <w:r>
        <w:rPr>
          <w:b/>
          <w:color w:val="8F0000"/>
        </w:rPr>
        <w:t>1.2.</w:t>
      </w:r>
      <w:r>
        <w:t>Ordonator principal de credite/investitor</w:t>
      </w:r>
      <w:r>
        <w:rPr>
          <w:color w:val="8F0000"/>
        </w:rPr>
        <w:t xml:space="preserve"> </w:t>
      </w:r>
      <w:r>
        <w:rPr>
          <w:b/>
          <w:color w:val="8F0000"/>
        </w:rPr>
        <w:t>1.3.</w:t>
      </w:r>
      <w:r>
        <w:t>Ordonator de credite (secundar/terţiar)</w:t>
      </w:r>
      <w:r>
        <w:rPr>
          <w:color w:val="8F0000"/>
        </w:rPr>
        <w:t xml:space="preserve"> </w:t>
      </w:r>
      <w:r>
        <w:rPr>
          <w:b/>
          <w:color w:val="8F0000"/>
        </w:rPr>
        <w:t>1.4.</w:t>
      </w:r>
      <w:r>
        <w:t>Beneficiarul</w:t>
      </w:r>
      <w:r>
        <w:rPr>
          <w:spacing w:val="-1"/>
        </w:rPr>
        <w:t xml:space="preserve"> </w:t>
      </w:r>
      <w:r>
        <w:t>investiţiei</w:t>
      </w:r>
    </w:p>
    <w:p w:rsidR="00B256BA" w:rsidRDefault="008761C2">
      <w:pPr>
        <w:pStyle w:val="BodyText"/>
        <w:spacing w:line="250" w:lineRule="exact"/>
        <w:ind w:left="0" w:right="3135"/>
        <w:jc w:val="right"/>
      </w:pPr>
      <w:r>
        <w:rPr>
          <w:b/>
          <w:color w:val="8F0000"/>
        </w:rPr>
        <w:t>1.5.</w:t>
      </w:r>
      <w:r>
        <w:t>Elaboratorul documentaţiei de avizare a lucrărilor de</w:t>
      </w:r>
      <w:r>
        <w:rPr>
          <w:spacing w:val="-40"/>
        </w:rPr>
        <w:t xml:space="preserve"> </w:t>
      </w:r>
      <w:r>
        <w:t>intervenţie</w:t>
      </w:r>
    </w:p>
    <w:p w:rsidR="00B256BA" w:rsidRDefault="008761C2">
      <w:pPr>
        <w:pStyle w:val="ListParagraph"/>
        <w:numPr>
          <w:ilvl w:val="0"/>
          <w:numId w:val="17"/>
        </w:numPr>
        <w:tabs>
          <w:tab w:val="left" w:pos="188"/>
        </w:tabs>
        <w:spacing w:before="2"/>
        <w:ind w:left="436" w:right="3136" w:hanging="437"/>
        <w:jc w:val="right"/>
      </w:pPr>
      <w:r>
        <w:rPr>
          <w:noProof/>
          <w:lang w:bidi="ar-SA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36803</wp:posOffset>
            </wp:positionV>
            <wp:extent cx="94615" cy="93979"/>
            <wp:effectExtent l="0" t="0" r="0" b="0"/>
            <wp:wrapNone/>
            <wp:docPr id="49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Situaţia existentă şi necesitatea realizăr</w:t>
      </w:r>
      <w:r>
        <w:t>ii lucrărilor de</w:t>
      </w:r>
      <w:r>
        <w:rPr>
          <w:spacing w:val="-36"/>
        </w:rPr>
        <w:t xml:space="preserve"> </w:t>
      </w:r>
      <w:r>
        <w:t>Intervenţii</w:t>
      </w:r>
    </w:p>
    <w:p w:rsidR="00B256BA" w:rsidRDefault="008761C2">
      <w:pPr>
        <w:pStyle w:val="ListParagraph"/>
        <w:numPr>
          <w:ilvl w:val="1"/>
          <w:numId w:val="16"/>
        </w:numPr>
        <w:tabs>
          <w:tab w:val="left" w:pos="471"/>
        </w:tabs>
        <w:spacing w:before="1"/>
        <w:ind w:right="131" w:firstLine="0"/>
      </w:pPr>
      <w:r>
        <w:t>Prezentarea contextului: politici, strategii, legislaţie, acorduri relevante, structuri instituţionale şi financiare</w:t>
      </w:r>
    </w:p>
    <w:p w:rsidR="00B256BA" w:rsidRDefault="008761C2">
      <w:pPr>
        <w:pStyle w:val="ListParagraph"/>
        <w:numPr>
          <w:ilvl w:val="1"/>
          <w:numId w:val="16"/>
        </w:numPr>
        <w:tabs>
          <w:tab w:val="left" w:pos="471"/>
        </w:tabs>
        <w:spacing w:line="251" w:lineRule="exact"/>
        <w:ind w:left="470" w:hanging="371"/>
      </w:pPr>
      <w:r>
        <w:t>Analiza situaţiei existente şi identificarea necesităţilor şi a</w:t>
      </w:r>
      <w:r>
        <w:rPr>
          <w:spacing w:val="-20"/>
        </w:rPr>
        <w:t xml:space="preserve"> </w:t>
      </w:r>
      <w:r>
        <w:t>deficienţelor</w:t>
      </w:r>
    </w:p>
    <w:p w:rsidR="00B256BA" w:rsidRDefault="008761C2">
      <w:pPr>
        <w:pStyle w:val="ListParagraph"/>
        <w:numPr>
          <w:ilvl w:val="1"/>
          <w:numId w:val="16"/>
        </w:numPr>
        <w:tabs>
          <w:tab w:val="left" w:pos="471"/>
        </w:tabs>
        <w:spacing w:before="1" w:line="251" w:lineRule="exact"/>
        <w:ind w:left="470" w:hanging="371"/>
      </w:pPr>
      <w:r>
        <w:t xml:space="preserve">Obiective preconizate a </w:t>
      </w:r>
      <w:r>
        <w:rPr>
          <w:spacing w:val="2"/>
        </w:rPr>
        <w:t xml:space="preserve">fi </w:t>
      </w:r>
      <w:r>
        <w:t>atinse prin realizarea investiţiei</w:t>
      </w:r>
      <w:r>
        <w:rPr>
          <w:spacing w:val="-16"/>
        </w:rPr>
        <w:t xml:space="preserve"> </w:t>
      </w:r>
      <w:r>
        <w:t>publice</w:t>
      </w:r>
    </w:p>
    <w:p w:rsidR="00B256BA" w:rsidRDefault="008761C2">
      <w:pPr>
        <w:pStyle w:val="ListParagraph"/>
        <w:numPr>
          <w:ilvl w:val="0"/>
          <w:numId w:val="17"/>
        </w:numPr>
        <w:tabs>
          <w:tab w:val="left" w:pos="437"/>
        </w:tabs>
        <w:spacing w:line="251" w:lineRule="exact"/>
        <w:ind w:left="436"/>
      </w:pPr>
      <w:r>
        <w:rPr>
          <w:noProof/>
          <w:lang w:bidi="ar-SA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34206</wp:posOffset>
            </wp:positionV>
            <wp:extent cx="94615" cy="94614"/>
            <wp:effectExtent l="0" t="0" r="0" b="0"/>
            <wp:wrapNone/>
            <wp:docPr id="51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Descrierea construcţiei</w:t>
      </w:r>
      <w:r>
        <w:rPr>
          <w:spacing w:val="-3"/>
        </w:rPr>
        <w:t xml:space="preserve"> </w:t>
      </w:r>
      <w:r>
        <w:t>existente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620"/>
        </w:tabs>
        <w:spacing w:before="2"/>
        <w:jc w:val="left"/>
      </w:pPr>
      <w:r>
        <w:rPr>
          <w:noProof/>
          <w:lang w:bidi="ar-SA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36040</wp:posOffset>
            </wp:positionV>
            <wp:extent cx="94615" cy="94614"/>
            <wp:effectExtent l="0" t="0" r="0" b="0"/>
            <wp:wrapNone/>
            <wp:docPr id="53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Particularităţi ale</w:t>
      </w:r>
      <w:r>
        <w:rPr>
          <w:spacing w:val="-3"/>
        </w:rPr>
        <w:t xml:space="preserve"> </w:t>
      </w:r>
      <w:r>
        <w:t>amplasamentului:</w:t>
      </w:r>
    </w:p>
    <w:p w:rsidR="00B256BA" w:rsidRDefault="008761C2">
      <w:pPr>
        <w:pStyle w:val="ListParagraph"/>
        <w:numPr>
          <w:ilvl w:val="0"/>
          <w:numId w:val="15"/>
        </w:numPr>
        <w:tabs>
          <w:tab w:val="left" w:pos="300"/>
        </w:tabs>
        <w:spacing w:before="2"/>
        <w:ind w:right="123" w:firstLine="0"/>
        <w:jc w:val="left"/>
      </w:pPr>
      <w:r>
        <w:t>descrierea amplasamentului (localizare - intravilan/extravilan, suprafaţa terenului, dimensiuni în plan);</w:t>
      </w:r>
    </w:p>
    <w:p w:rsidR="00B256BA" w:rsidRDefault="008761C2">
      <w:pPr>
        <w:pStyle w:val="ListParagraph"/>
        <w:numPr>
          <w:ilvl w:val="0"/>
          <w:numId w:val="15"/>
        </w:numPr>
        <w:tabs>
          <w:tab w:val="left" w:pos="310"/>
        </w:tabs>
        <w:spacing w:line="251" w:lineRule="exact"/>
        <w:ind w:left="309" w:hanging="210"/>
        <w:jc w:val="left"/>
      </w:pPr>
      <w:r>
        <w:t>relaţiile cu zone învecinate, acce</w:t>
      </w:r>
      <w:r>
        <w:t>suri existente şi/sau căi de acces</w:t>
      </w:r>
      <w:r>
        <w:rPr>
          <w:spacing w:val="-24"/>
        </w:rPr>
        <w:t xml:space="preserve"> </w:t>
      </w:r>
      <w:r>
        <w:t>posibile;</w:t>
      </w:r>
    </w:p>
    <w:p w:rsidR="00B256BA" w:rsidRDefault="008761C2">
      <w:pPr>
        <w:pStyle w:val="ListParagraph"/>
        <w:numPr>
          <w:ilvl w:val="0"/>
          <w:numId w:val="15"/>
        </w:numPr>
        <w:tabs>
          <w:tab w:val="left" w:pos="300"/>
        </w:tabs>
        <w:spacing w:before="1"/>
        <w:ind w:left="299"/>
        <w:jc w:val="left"/>
      </w:pPr>
      <w:r>
        <w:t>datele seismice şi</w:t>
      </w:r>
      <w:r>
        <w:rPr>
          <w:spacing w:val="-5"/>
        </w:rPr>
        <w:t xml:space="preserve"> </w:t>
      </w:r>
      <w:r>
        <w:t>climatice;</w:t>
      </w:r>
    </w:p>
    <w:p w:rsidR="00B256BA" w:rsidRDefault="008761C2">
      <w:pPr>
        <w:pStyle w:val="ListParagraph"/>
        <w:numPr>
          <w:ilvl w:val="0"/>
          <w:numId w:val="15"/>
        </w:numPr>
        <w:tabs>
          <w:tab w:val="left" w:pos="459"/>
        </w:tabs>
        <w:spacing w:before="1"/>
        <w:ind w:left="458" w:hanging="210"/>
        <w:jc w:val="left"/>
      </w:pPr>
      <w:r>
        <w:rPr>
          <w:noProof/>
          <w:lang w:bidi="ar-SA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35914</wp:posOffset>
            </wp:positionV>
            <wp:extent cx="94615" cy="93979"/>
            <wp:effectExtent l="0" t="0" r="0" b="0"/>
            <wp:wrapNone/>
            <wp:docPr id="55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studii de</w:t>
      </w:r>
      <w:r>
        <w:rPr>
          <w:spacing w:val="-7"/>
        </w:rPr>
        <w:t xml:space="preserve"> </w:t>
      </w:r>
      <w:r>
        <w:t>teren:</w:t>
      </w:r>
    </w:p>
    <w:p w:rsidR="00B256BA" w:rsidRDefault="008761C2">
      <w:pPr>
        <w:pStyle w:val="ListParagraph"/>
        <w:numPr>
          <w:ilvl w:val="0"/>
          <w:numId w:val="14"/>
        </w:numPr>
        <w:tabs>
          <w:tab w:val="left" w:pos="295"/>
        </w:tabs>
        <w:spacing w:before="2"/>
        <w:ind w:right="131" w:firstLine="0"/>
        <w:jc w:val="both"/>
      </w:pPr>
      <w:r>
        <w:t>studiu geotehnic pentru soluţia de consolidare a infrastructurii conform reglementărilor tehnice în</w:t>
      </w:r>
      <w:r>
        <w:rPr>
          <w:spacing w:val="1"/>
        </w:rPr>
        <w:t xml:space="preserve"> </w:t>
      </w:r>
      <w:r>
        <w:t>vigoare;</w:t>
      </w:r>
    </w:p>
    <w:p w:rsidR="00B256BA" w:rsidRDefault="008761C2">
      <w:pPr>
        <w:pStyle w:val="ListParagraph"/>
        <w:numPr>
          <w:ilvl w:val="0"/>
          <w:numId w:val="14"/>
        </w:numPr>
        <w:tabs>
          <w:tab w:val="left" w:pos="343"/>
        </w:tabs>
        <w:spacing w:before="5" w:line="237" w:lineRule="auto"/>
        <w:ind w:right="122" w:firstLine="0"/>
        <w:jc w:val="both"/>
      </w:pPr>
      <w:r>
        <w:t>studii de specialitate necesare, precum studii topografice, geologice, de stabilitate ale terenului, hidrologice, hidrogeotehnice, după</w:t>
      </w:r>
      <w:r>
        <w:rPr>
          <w:spacing w:val="-4"/>
        </w:rPr>
        <w:t xml:space="preserve"> </w:t>
      </w:r>
      <w:r>
        <w:t>caz;</w:t>
      </w:r>
    </w:p>
    <w:p w:rsidR="00B256BA" w:rsidRDefault="008761C2">
      <w:pPr>
        <w:pStyle w:val="ListParagraph"/>
        <w:numPr>
          <w:ilvl w:val="0"/>
          <w:numId w:val="15"/>
        </w:numPr>
        <w:tabs>
          <w:tab w:val="left" w:pos="300"/>
        </w:tabs>
        <w:spacing w:line="249" w:lineRule="exact"/>
        <w:ind w:left="299"/>
        <w:jc w:val="both"/>
      </w:pPr>
      <w:r>
        <w:t>situaţia utilităţilor tehnico-edilitare</w:t>
      </w:r>
      <w:r>
        <w:rPr>
          <w:spacing w:val="-6"/>
        </w:rPr>
        <w:t xml:space="preserve"> </w:t>
      </w:r>
      <w:r>
        <w:t>existente;</w:t>
      </w:r>
    </w:p>
    <w:p w:rsidR="00B256BA" w:rsidRDefault="008761C2">
      <w:pPr>
        <w:pStyle w:val="ListParagraph"/>
        <w:numPr>
          <w:ilvl w:val="0"/>
          <w:numId w:val="15"/>
        </w:numPr>
        <w:tabs>
          <w:tab w:val="left" w:pos="247"/>
        </w:tabs>
        <w:spacing w:before="2" w:line="244" w:lineRule="auto"/>
        <w:ind w:right="113" w:firstLine="0"/>
        <w:jc w:val="both"/>
      </w:pPr>
      <w:r>
        <w:t>analiza vulnerabilităţilor cauzate de factori de risc, antropici</w:t>
      </w:r>
      <w:r>
        <w:t xml:space="preserve"> şi naturali, inclusiv de schimbări climatice </w:t>
      </w:r>
      <w:r>
        <w:rPr>
          <w:spacing w:val="-3"/>
        </w:rPr>
        <w:t xml:space="preserve">ce </w:t>
      </w:r>
      <w:r>
        <w:t>pot afecta</w:t>
      </w:r>
      <w:r>
        <w:rPr>
          <w:spacing w:val="5"/>
        </w:rPr>
        <w:t xml:space="preserve"> </w:t>
      </w:r>
      <w:r>
        <w:t>investiţia;</w:t>
      </w:r>
    </w:p>
    <w:p w:rsidR="00B256BA" w:rsidRDefault="008761C2">
      <w:pPr>
        <w:pStyle w:val="ListParagraph"/>
        <w:numPr>
          <w:ilvl w:val="0"/>
          <w:numId w:val="15"/>
        </w:numPr>
        <w:tabs>
          <w:tab w:val="left" w:pos="310"/>
        </w:tabs>
        <w:spacing w:line="244" w:lineRule="auto"/>
        <w:ind w:right="118" w:firstLine="0"/>
        <w:jc w:val="both"/>
      </w:pPr>
      <w:r>
        <w:t xml:space="preserve">informaţii privind posibile interferenţe </w:t>
      </w:r>
      <w:r>
        <w:rPr>
          <w:spacing w:val="-3"/>
        </w:rPr>
        <w:t xml:space="preserve">cu </w:t>
      </w:r>
      <w:r>
        <w:t xml:space="preserve">monumente istorice/de arhitectură sau situri arheologice pe amplasament sau în zona imediat învecinată; existenţa condiţionărilor specifice </w:t>
      </w:r>
      <w:r>
        <w:t>în cazul existenţei unor zone</w:t>
      </w:r>
      <w:r>
        <w:rPr>
          <w:spacing w:val="-13"/>
        </w:rPr>
        <w:t xml:space="preserve"> </w:t>
      </w:r>
      <w:r>
        <w:t>protejate.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620"/>
        </w:tabs>
        <w:spacing w:line="237" w:lineRule="exact"/>
        <w:jc w:val="both"/>
      </w:pPr>
      <w:r>
        <w:rPr>
          <w:noProof/>
          <w:lang w:bidi="ar-SA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24538</wp:posOffset>
            </wp:positionV>
            <wp:extent cx="94615" cy="94614"/>
            <wp:effectExtent l="0" t="0" r="0" b="0"/>
            <wp:wrapNone/>
            <wp:docPr id="57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Regimul</w:t>
      </w:r>
      <w:r>
        <w:rPr>
          <w:spacing w:val="-1"/>
        </w:rPr>
        <w:t xml:space="preserve"> </w:t>
      </w:r>
      <w:r>
        <w:t>juridic:</w:t>
      </w:r>
    </w:p>
    <w:p w:rsidR="00B256BA" w:rsidRDefault="008761C2">
      <w:pPr>
        <w:pStyle w:val="ListParagraph"/>
        <w:numPr>
          <w:ilvl w:val="0"/>
          <w:numId w:val="13"/>
        </w:numPr>
        <w:tabs>
          <w:tab w:val="left" w:pos="300"/>
        </w:tabs>
        <w:spacing w:line="244" w:lineRule="auto"/>
        <w:ind w:right="129" w:firstLine="0"/>
      </w:pPr>
      <w:r>
        <w:t>natura proprietăţii sau titlul asupra construcţiei existente, inclusiv servituţi, drept de preempţiune;</w:t>
      </w:r>
    </w:p>
    <w:p w:rsidR="00B256BA" w:rsidRDefault="008761C2">
      <w:pPr>
        <w:pStyle w:val="ListParagraph"/>
        <w:numPr>
          <w:ilvl w:val="0"/>
          <w:numId w:val="13"/>
        </w:numPr>
        <w:tabs>
          <w:tab w:val="left" w:pos="310"/>
        </w:tabs>
        <w:spacing w:line="241" w:lineRule="exact"/>
        <w:ind w:left="309" w:hanging="210"/>
      </w:pPr>
      <w:r>
        <w:t>destinaţia construcţiei</w:t>
      </w:r>
      <w:r>
        <w:rPr>
          <w:spacing w:val="-4"/>
        </w:rPr>
        <w:t xml:space="preserve"> </w:t>
      </w:r>
      <w:r>
        <w:t>existente;</w:t>
      </w:r>
    </w:p>
    <w:p w:rsidR="00B256BA" w:rsidRDefault="008761C2">
      <w:pPr>
        <w:pStyle w:val="ListParagraph"/>
        <w:numPr>
          <w:ilvl w:val="0"/>
          <w:numId w:val="13"/>
        </w:numPr>
        <w:tabs>
          <w:tab w:val="left" w:pos="300"/>
        </w:tabs>
        <w:spacing w:line="242" w:lineRule="auto"/>
        <w:ind w:right="126" w:firstLine="0"/>
      </w:pPr>
      <w:r>
        <w:t>includerea construcţiei existente în listele monumentelor istorice, situri arheologice, arii naturale protejate, precum şi zonele de protecţie ale acestora şi în zone construite protejate, după caz;</w:t>
      </w:r>
      <w:r>
        <w:rPr>
          <w:color w:val="8F0000"/>
        </w:rPr>
        <w:t xml:space="preserve"> </w:t>
      </w:r>
      <w:r>
        <w:rPr>
          <w:b/>
          <w:color w:val="8F0000"/>
        </w:rPr>
        <w:t>d)</w:t>
      </w:r>
      <w:r>
        <w:t>informaţii/obligaţii/constrângeri extrase din documenta</w:t>
      </w:r>
      <w:r>
        <w:t>ţiile de urbanism, după</w:t>
      </w:r>
      <w:r>
        <w:rPr>
          <w:spacing w:val="-23"/>
        </w:rPr>
        <w:t xml:space="preserve"> </w:t>
      </w:r>
      <w:r>
        <w:t>caz.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620"/>
        </w:tabs>
        <w:spacing w:line="245" w:lineRule="exact"/>
        <w:jc w:val="left"/>
      </w:pPr>
      <w:r>
        <w:rPr>
          <w:noProof/>
          <w:lang w:bidi="ar-SA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28976</wp:posOffset>
            </wp:positionV>
            <wp:extent cx="94615" cy="94614"/>
            <wp:effectExtent l="0" t="0" r="0" b="0"/>
            <wp:wrapNone/>
            <wp:docPr id="59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Caracteristici tehnice şi parametri</w:t>
      </w:r>
      <w:r>
        <w:rPr>
          <w:spacing w:val="-3"/>
        </w:rPr>
        <w:t xml:space="preserve"> </w:t>
      </w:r>
      <w:r>
        <w:t>specifici:</w:t>
      </w:r>
    </w:p>
    <w:p w:rsidR="00B256BA" w:rsidRDefault="008761C2">
      <w:pPr>
        <w:pStyle w:val="ListParagraph"/>
        <w:numPr>
          <w:ilvl w:val="0"/>
          <w:numId w:val="12"/>
        </w:numPr>
        <w:tabs>
          <w:tab w:val="left" w:pos="300"/>
        </w:tabs>
      </w:pPr>
      <w:r>
        <w:t>categoria şi clasa de</w:t>
      </w:r>
      <w:r>
        <w:rPr>
          <w:spacing w:val="-3"/>
        </w:rPr>
        <w:t xml:space="preserve"> </w:t>
      </w:r>
      <w:r>
        <w:t>importanţă;</w:t>
      </w:r>
    </w:p>
    <w:p w:rsidR="00B256BA" w:rsidRDefault="008761C2">
      <w:pPr>
        <w:pStyle w:val="ListParagraph"/>
        <w:numPr>
          <w:ilvl w:val="0"/>
          <w:numId w:val="12"/>
        </w:numPr>
        <w:tabs>
          <w:tab w:val="left" w:pos="310"/>
        </w:tabs>
        <w:spacing w:line="251" w:lineRule="exact"/>
        <w:ind w:left="309" w:hanging="210"/>
      </w:pPr>
      <w:r>
        <w:t>cod în Lista monumentelor istorice, după</w:t>
      </w:r>
      <w:r>
        <w:rPr>
          <w:spacing w:val="-8"/>
        </w:rPr>
        <w:t xml:space="preserve"> </w:t>
      </w:r>
      <w:r>
        <w:t>caz;</w:t>
      </w:r>
    </w:p>
    <w:p w:rsidR="00B256BA" w:rsidRDefault="008761C2">
      <w:pPr>
        <w:pStyle w:val="ListParagraph"/>
        <w:numPr>
          <w:ilvl w:val="0"/>
          <w:numId w:val="12"/>
        </w:numPr>
        <w:tabs>
          <w:tab w:val="left" w:pos="300"/>
        </w:tabs>
        <w:spacing w:line="251" w:lineRule="exact"/>
      </w:pPr>
      <w:r>
        <w:t>an/ani/perioade de construire pentru fiecare corp de construcţie;</w:t>
      </w:r>
    </w:p>
    <w:p w:rsidR="00B256BA" w:rsidRDefault="00B256BA">
      <w:pPr>
        <w:spacing w:line="251" w:lineRule="exact"/>
        <w:sectPr w:rsidR="00B256BA">
          <w:pgSz w:w="12240" w:h="15840"/>
          <w:pgMar w:top="880" w:right="1140" w:bottom="1180" w:left="1340" w:header="0" w:footer="1000" w:gutter="0"/>
          <w:cols w:space="720"/>
        </w:sectPr>
      </w:pPr>
    </w:p>
    <w:p w:rsidR="00B256BA" w:rsidRDefault="008761C2">
      <w:pPr>
        <w:pStyle w:val="ListParagraph"/>
        <w:numPr>
          <w:ilvl w:val="0"/>
          <w:numId w:val="12"/>
        </w:numPr>
        <w:tabs>
          <w:tab w:val="left" w:pos="310"/>
        </w:tabs>
        <w:spacing w:before="81"/>
        <w:ind w:left="309" w:hanging="210"/>
      </w:pPr>
      <w:r>
        <w:lastRenderedPageBreak/>
        <w:t>suprafaţa</w:t>
      </w:r>
      <w:r>
        <w:rPr>
          <w:spacing w:val="1"/>
        </w:rPr>
        <w:t xml:space="preserve"> </w:t>
      </w:r>
      <w:r>
        <w:t>construit</w:t>
      </w:r>
      <w:r>
        <w:t>ă;</w:t>
      </w:r>
    </w:p>
    <w:p w:rsidR="00B256BA" w:rsidRDefault="008761C2">
      <w:pPr>
        <w:pStyle w:val="ListParagraph"/>
        <w:numPr>
          <w:ilvl w:val="0"/>
          <w:numId w:val="12"/>
        </w:numPr>
        <w:tabs>
          <w:tab w:val="left" w:pos="300"/>
        </w:tabs>
        <w:spacing w:before="1"/>
      </w:pPr>
      <w:r>
        <w:t>suprafaţa construită</w:t>
      </w:r>
      <w:r>
        <w:rPr>
          <w:spacing w:val="-5"/>
        </w:rPr>
        <w:t xml:space="preserve"> </w:t>
      </w:r>
      <w:r>
        <w:t>desfăşurată;</w:t>
      </w:r>
    </w:p>
    <w:p w:rsidR="00B256BA" w:rsidRDefault="008761C2">
      <w:pPr>
        <w:pStyle w:val="ListParagraph"/>
        <w:numPr>
          <w:ilvl w:val="0"/>
          <w:numId w:val="12"/>
        </w:numPr>
        <w:tabs>
          <w:tab w:val="left" w:pos="247"/>
        </w:tabs>
        <w:spacing w:before="2"/>
        <w:ind w:left="247" w:hanging="147"/>
      </w:pPr>
      <w:r>
        <w:t>valoarea de inventar a</w:t>
      </w:r>
      <w:r>
        <w:rPr>
          <w:spacing w:val="-1"/>
        </w:rPr>
        <w:t xml:space="preserve"> </w:t>
      </w:r>
      <w:r>
        <w:t>construcţiei;</w:t>
      </w:r>
    </w:p>
    <w:p w:rsidR="00B256BA" w:rsidRDefault="008761C2">
      <w:pPr>
        <w:pStyle w:val="ListParagraph"/>
        <w:numPr>
          <w:ilvl w:val="0"/>
          <w:numId w:val="12"/>
        </w:numPr>
        <w:tabs>
          <w:tab w:val="left" w:pos="310"/>
        </w:tabs>
        <w:spacing w:before="1" w:line="251" w:lineRule="exact"/>
        <w:ind w:left="309" w:hanging="210"/>
      </w:pPr>
      <w:r>
        <w:t>alţi parametri, în funcţie de specificul şi natura construcţiei</w:t>
      </w:r>
      <w:r>
        <w:rPr>
          <w:spacing w:val="-7"/>
        </w:rPr>
        <w:t xml:space="preserve"> </w:t>
      </w:r>
      <w:r>
        <w:t>existente.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471"/>
        </w:tabs>
        <w:ind w:left="100" w:right="118" w:firstLine="0"/>
        <w:jc w:val="both"/>
      </w:pPr>
      <w:r>
        <w:t>Analiza stării construcţiei, pe baza concluziilor expertizei tehnice şi/sau ale auditului energetic, precum şi ale studiului arhitecturalo-istoric în cazul imobilelor care beneficiază de regimul de protecţie de monument istoric şi al imobilelor aflate în z</w:t>
      </w:r>
      <w:r>
        <w:t>onele de protecţie ale monumentelor istorice sau în zone construite protejate. Se vor evidenţia degradările, precum şi cauzele principale ale acestora, de exemplu: degradări produse de cutremure, acţiuni climatice, tehnologice, tasări diferenţiate, cele re</w:t>
      </w:r>
      <w:r>
        <w:t xml:space="preserve">zultate din lipsa de întreţinere a construcţiei, concepţia structurală iniţială greşită </w:t>
      </w:r>
      <w:r>
        <w:rPr>
          <w:spacing w:val="-3"/>
        </w:rPr>
        <w:t xml:space="preserve">sau </w:t>
      </w:r>
      <w:r>
        <w:t>alte cauze identificate prin expertiza</w:t>
      </w:r>
      <w:r>
        <w:rPr>
          <w:spacing w:val="5"/>
        </w:rPr>
        <w:t xml:space="preserve"> </w:t>
      </w:r>
      <w:r>
        <w:t>tehnică.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471"/>
        </w:tabs>
        <w:spacing w:line="244" w:lineRule="auto"/>
        <w:ind w:left="100" w:right="112" w:firstLine="0"/>
        <w:jc w:val="both"/>
      </w:pPr>
      <w:r>
        <w:t xml:space="preserve">Starea tehnică, inclusiv sistemul structural </w:t>
      </w:r>
      <w:r>
        <w:rPr>
          <w:spacing w:val="-3"/>
        </w:rPr>
        <w:t xml:space="preserve">şi </w:t>
      </w:r>
      <w:r>
        <w:t xml:space="preserve">analiza diagnostic, din punctul </w:t>
      </w:r>
      <w:r>
        <w:rPr>
          <w:spacing w:val="6"/>
        </w:rPr>
        <w:t xml:space="preserve">de </w:t>
      </w:r>
      <w:r>
        <w:t>vedere al asigurării cerinţelor f</w:t>
      </w:r>
      <w:r>
        <w:t>undamentale aplicabile, potrivit</w:t>
      </w:r>
      <w:r>
        <w:rPr>
          <w:spacing w:val="-12"/>
        </w:rPr>
        <w:t xml:space="preserve"> </w:t>
      </w:r>
      <w:r>
        <w:t>legii.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471"/>
        </w:tabs>
        <w:spacing w:line="244" w:lineRule="exact"/>
        <w:ind w:left="470"/>
        <w:jc w:val="both"/>
      </w:pPr>
      <w:r>
        <w:t>Actul doveditor al forţei majore, după</w:t>
      </w:r>
      <w:r>
        <w:rPr>
          <w:spacing w:val="-12"/>
        </w:rPr>
        <w:t xml:space="preserve"> </w:t>
      </w:r>
      <w:r>
        <w:t>caz.</w:t>
      </w:r>
    </w:p>
    <w:p w:rsidR="00B256BA" w:rsidRDefault="008761C2">
      <w:pPr>
        <w:pStyle w:val="ListParagraph"/>
        <w:numPr>
          <w:ilvl w:val="0"/>
          <w:numId w:val="17"/>
        </w:numPr>
        <w:tabs>
          <w:tab w:val="left" w:pos="437"/>
        </w:tabs>
        <w:ind w:right="123" w:firstLine="148"/>
        <w:jc w:val="both"/>
      </w:pPr>
      <w:r>
        <w:rPr>
          <w:noProof/>
          <w:lang w:bidi="ar-SA"/>
        </w:rPr>
        <w:drawing>
          <wp:anchor distT="0" distB="0" distL="0" distR="0" simplePos="0" relativeHeight="251255808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35787</wp:posOffset>
            </wp:positionV>
            <wp:extent cx="94615" cy="94615"/>
            <wp:effectExtent l="0" t="0" r="0" b="0"/>
            <wp:wrapNone/>
            <wp:docPr id="61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Concluziile expertizei tehnice şi, după caz, ale auditului energetic, concluziile studiilor de diagnosticare</w:t>
      </w:r>
      <w:r>
        <w:rPr>
          <w:position w:val="8"/>
          <w:sz w:val="14"/>
        </w:rPr>
        <w:t>2</w:t>
      </w:r>
      <w:r>
        <w:t>):</w:t>
      </w:r>
    </w:p>
    <w:p w:rsidR="00B256BA" w:rsidRDefault="008761C2">
      <w:pPr>
        <w:pStyle w:val="ListParagraph"/>
        <w:numPr>
          <w:ilvl w:val="0"/>
          <w:numId w:val="11"/>
        </w:numPr>
        <w:tabs>
          <w:tab w:val="left" w:pos="300"/>
        </w:tabs>
        <w:spacing w:line="249" w:lineRule="exact"/>
      </w:pPr>
      <w:r>
        <w:t>clasa de risc seismic;</w:t>
      </w:r>
    </w:p>
    <w:p w:rsidR="00B256BA" w:rsidRDefault="008761C2">
      <w:pPr>
        <w:pStyle w:val="ListParagraph"/>
        <w:numPr>
          <w:ilvl w:val="0"/>
          <w:numId w:val="11"/>
        </w:numPr>
        <w:tabs>
          <w:tab w:val="left" w:pos="310"/>
        </w:tabs>
        <w:spacing w:line="251" w:lineRule="exact"/>
        <w:ind w:left="309" w:hanging="210"/>
      </w:pPr>
      <w:r>
        <w:t>prezentarea a minimum două soluţii de</w:t>
      </w:r>
      <w:r>
        <w:rPr>
          <w:spacing w:val="-5"/>
        </w:rPr>
        <w:t xml:space="preserve"> </w:t>
      </w:r>
      <w:r>
        <w:t>intervenţie;</w:t>
      </w:r>
    </w:p>
    <w:p w:rsidR="00B256BA" w:rsidRDefault="008761C2">
      <w:pPr>
        <w:pStyle w:val="ListParagraph"/>
        <w:numPr>
          <w:ilvl w:val="0"/>
          <w:numId w:val="11"/>
        </w:numPr>
        <w:tabs>
          <w:tab w:val="left" w:pos="300"/>
        </w:tabs>
        <w:spacing w:line="244" w:lineRule="auto"/>
        <w:ind w:left="100" w:right="128" w:firstLine="0"/>
      </w:pPr>
      <w:r>
        <w:t xml:space="preserve">soluţiile tehnice şi măsurile propuse de către expertul tehnic şi, după caz, auditorul energetic spre a </w:t>
      </w:r>
      <w:r>
        <w:rPr>
          <w:spacing w:val="2"/>
        </w:rPr>
        <w:t xml:space="preserve">fi </w:t>
      </w:r>
      <w:r>
        <w:t>dezvoltate în cadrul documentaţiei de avizare a lucrărilor de</w:t>
      </w:r>
      <w:r>
        <w:rPr>
          <w:spacing w:val="-31"/>
        </w:rPr>
        <w:t xml:space="preserve"> </w:t>
      </w:r>
      <w:r>
        <w:t>intervenţii;</w:t>
      </w:r>
    </w:p>
    <w:p w:rsidR="00B256BA" w:rsidRDefault="008761C2">
      <w:pPr>
        <w:pStyle w:val="ListParagraph"/>
        <w:numPr>
          <w:ilvl w:val="0"/>
          <w:numId w:val="11"/>
        </w:numPr>
        <w:tabs>
          <w:tab w:val="left" w:pos="310"/>
        </w:tabs>
        <w:spacing w:line="244" w:lineRule="auto"/>
        <w:ind w:left="100" w:right="126" w:firstLine="0"/>
      </w:pPr>
      <w:r>
        <w:t>recomandarea intervenţi</w:t>
      </w:r>
      <w:r>
        <w:t>ilor necesare pentru asigurarea funcţionării conform cerinţelor şi conform exigenţelor de</w:t>
      </w:r>
      <w:r>
        <w:rPr>
          <w:spacing w:val="-1"/>
        </w:rPr>
        <w:t xml:space="preserve"> </w:t>
      </w:r>
      <w:r>
        <w:t>calitate.</w:t>
      </w:r>
    </w:p>
    <w:p w:rsidR="00B256BA" w:rsidRDefault="008761C2">
      <w:pPr>
        <w:pStyle w:val="ListParagraph"/>
        <w:numPr>
          <w:ilvl w:val="0"/>
          <w:numId w:val="17"/>
        </w:numPr>
        <w:tabs>
          <w:tab w:val="left" w:pos="437"/>
        </w:tabs>
        <w:spacing w:line="244" w:lineRule="auto"/>
        <w:ind w:right="121" w:firstLine="148"/>
      </w:pPr>
      <w:r>
        <w:rPr>
          <w:noProof/>
          <w:lang w:bidi="ar-SA"/>
        </w:rPr>
        <w:drawing>
          <wp:anchor distT="0" distB="0" distL="0" distR="0" simplePos="0" relativeHeight="251256832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35025</wp:posOffset>
            </wp:positionV>
            <wp:extent cx="94615" cy="94614"/>
            <wp:effectExtent l="0" t="0" r="0" b="0"/>
            <wp:wrapNone/>
            <wp:docPr id="63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Identificarea scenariilor/opţiunilor tehnico-economice (minimum două) şi analiza detaliată a acestora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620"/>
        </w:tabs>
        <w:spacing w:line="244" w:lineRule="auto"/>
        <w:ind w:left="100" w:right="117" w:firstLine="148"/>
        <w:jc w:val="left"/>
      </w:pPr>
      <w:r>
        <w:rPr>
          <w:noProof/>
          <w:lang w:bidi="ar-SA"/>
        </w:rPr>
        <w:drawing>
          <wp:anchor distT="0" distB="0" distL="0" distR="0" simplePos="0" relativeHeight="251257856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35024</wp:posOffset>
            </wp:positionV>
            <wp:extent cx="94615" cy="94614"/>
            <wp:effectExtent l="0" t="0" r="0" b="0"/>
            <wp:wrapNone/>
            <wp:docPr id="65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Soluţia tehnică, din punct de vedere tehnologic, constructiv, tehnic, funcţional-arhitectural şi economic,</w:t>
      </w:r>
      <w:r>
        <w:rPr>
          <w:spacing w:val="1"/>
        </w:rPr>
        <w:t xml:space="preserve"> </w:t>
      </w:r>
      <w:r>
        <w:t>cuprinzând:</w:t>
      </w:r>
    </w:p>
    <w:p w:rsidR="00B256BA" w:rsidRDefault="008761C2">
      <w:pPr>
        <w:pStyle w:val="ListParagraph"/>
        <w:numPr>
          <w:ilvl w:val="0"/>
          <w:numId w:val="10"/>
        </w:numPr>
        <w:tabs>
          <w:tab w:val="left" w:pos="449"/>
        </w:tabs>
        <w:spacing w:line="246" w:lineRule="exact"/>
        <w:jc w:val="left"/>
      </w:pPr>
      <w:r>
        <w:rPr>
          <w:noProof/>
          <w:lang w:bidi="ar-SA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30531</wp:posOffset>
            </wp:positionV>
            <wp:extent cx="94615" cy="94614"/>
            <wp:effectExtent l="0" t="0" r="0" b="0"/>
            <wp:wrapNone/>
            <wp:docPr id="67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descrierea principalelor lucrări de intervenţie</w:t>
      </w:r>
      <w:r>
        <w:rPr>
          <w:spacing w:val="-13"/>
        </w:rPr>
        <w:t xml:space="preserve"> </w:t>
      </w:r>
      <w:r>
        <w:t>pentru: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ind w:left="234"/>
      </w:pPr>
      <w:r>
        <w:t>consolidarea elementelor, subansamblurilor sau a ansamblului</w:t>
      </w:r>
      <w:r>
        <w:rPr>
          <w:spacing w:val="-16"/>
        </w:rPr>
        <w:t xml:space="preserve"> </w:t>
      </w:r>
      <w:r>
        <w:t>structural;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45"/>
        </w:tabs>
        <w:ind w:right="131" w:firstLine="0"/>
      </w:pPr>
      <w:r>
        <w:t>proteja</w:t>
      </w:r>
      <w:r>
        <w:t>rea, repararea elementelor nestructurale şi/sau restaurarea elementelor arhitecturale şi a componentelor artistice, după</w:t>
      </w:r>
      <w:r>
        <w:rPr>
          <w:spacing w:val="-8"/>
        </w:rPr>
        <w:t xml:space="preserve"> </w:t>
      </w:r>
      <w:r>
        <w:t>caz;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40"/>
        </w:tabs>
        <w:spacing w:line="237" w:lineRule="auto"/>
        <w:ind w:right="125" w:firstLine="0"/>
      </w:pPr>
      <w:r>
        <w:t>intervenţii de protejare/conservare a elementelor naturale şi antropice existente valoroase, după caz;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55"/>
        </w:tabs>
        <w:ind w:right="128" w:firstLine="0"/>
      </w:pPr>
      <w:r>
        <w:t>demolarea parţială a unor e</w:t>
      </w:r>
      <w:r>
        <w:t>lemente structurale/ nestructurale, cu/fără modificarea configuraţiei şi/sau a funcţiunii existente a</w:t>
      </w:r>
      <w:r>
        <w:rPr>
          <w:spacing w:val="-5"/>
        </w:rPr>
        <w:t xml:space="preserve"> </w:t>
      </w:r>
      <w:r>
        <w:t>construcţiei;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line="251" w:lineRule="exact"/>
        <w:ind w:left="234"/>
      </w:pPr>
      <w:r>
        <w:t>introducerea unor elemente structurale/nestructurale</w:t>
      </w:r>
      <w:r>
        <w:rPr>
          <w:spacing w:val="-7"/>
        </w:rPr>
        <w:t xml:space="preserve"> </w:t>
      </w:r>
      <w:r>
        <w:t>suplimentare;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74"/>
        </w:tabs>
        <w:ind w:right="126" w:firstLine="0"/>
      </w:pPr>
      <w:r>
        <w:t>introducerea de dispozitive antiseismice pentru reducerea răspunsului sei</w:t>
      </w:r>
      <w:r>
        <w:t>smic ai construcţiei existente;</w:t>
      </w:r>
    </w:p>
    <w:p w:rsidR="00B256BA" w:rsidRDefault="008761C2">
      <w:pPr>
        <w:pStyle w:val="ListParagraph"/>
        <w:numPr>
          <w:ilvl w:val="0"/>
          <w:numId w:val="10"/>
        </w:numPr>
        <w:tabs>
          <w:tab w:val="left" w:pos="310"/>
        </w:tabs>
        <w:spacing w:line="242" w:lineRule="auto"/>
        <w:ind w:left="100" w:right="115" w:firstLine="0"/>
        <w:jc w:val="both"/>
      </w:pPr>
      <w:r>
        <w:t>descrierea, după caz, şi a altor categorii de lucrări incluse în soluţia tehnică de intervenţie propusă, respectiv hidroizolaţii, termoizolaţii, repararea/înlocuirea instalaţiilor/echipamentelor aferente construcţiei, demontări/montări, debranşări/branşări</w:t>
      </w:r>
      <w:r>
        <w:t>, finisaje la interior/exterior, după caz, îmbunătăţirea terenului de fundare, precum şi lucrări strict necesare pentru asigurarea funcţionalităţii construcţiei</w:t>
      </w:r>
      <w:r>
        <w:rPr>
          <w:spacing w:val="-1"/>
        </w:rPr>
        <w:t xml:space="preserve"> </w:t>
      </w:r>
      <w:r>
        <w:t>reabilitate;</w:t>
      </w:r>
    </w:p>
    <w:p w:rsidR="00B256BA" w:rsidRDefault="008761C2">
      <w:pPr>
        <w:pStyle w:val="ListParagraph"/>
        <w:numPr>
          <w:ilvl w:val="0"/>
          <w:numId w:val="10"/>
        </w:numPr>
        <w:tabs>
          <w:tab w:val="left" w:pos="300"/>
        </w:tabs>
        <w:spacing w:line="244" w:lineRule="auto"/>
        <w:ind w:left="100" w:right="126" w:firstLine="0"/>
        <w:jc w:val="both"/>
      </w:pPr>
      <w:r>
        <w:t>analiza vulnerabilităţilor cauzate de factori de risc, antropici şi naturali, incl</w:t>
      </w:r>
      <w:r>
        <w:t xml:space="preserve">usiv de schimbări climatice </w:t>
      </w:r>
      <w:r>
        <w:rPr>
          <w:spacing w:val="-3"/>
        </w:rPr>
        <w:t xml:space="preserve">ce </w:t>
      </w:r>
      <w:r>
        <w:t>pot afecta</w:t>
      </w:r>
      <w:r>
        <w:rPr>
          <w:spacing w:val="5"/>
        </w:rPr>
        <w:t xml:space="preserve"> </w:t>
      </w:r>
      <w:r>
        <w:t>investiţia;</w:t>
      </w:r>
    </w:p>
    <w:p w:rsidR="00B256BA" w:rsidRDefault="008761C2">
      <w:pPr>
        <w:pStyle w:val="ListParagraph"/>
        <w:numPr>
          <w:ilvl w:val="0"/>
          <w:numId w:val="10"/>
        </w:numPr>
        <w:tabs>
          <w:tab w:val="left" w:pos="310"/>
        </w:tabs>
        <w:spacing w:line="244" w:lineRule="auto"/>
        <w:ind w:left="100" w:right="115" w:firstLine="0"/>
        <w:jc w:val="both"/>
      </w:pPr>
      <w:r>
        <w:t xml:space="preserve">informaţii privind posibile interferenţe </w:t>
      </w:r>
      <w:r>
        <w:rPr>
          <w:spacing w:val="-3"/>
        </w:rPr>
        <w:t xml:space="preserve">cu </w:t>
      </w:r>
      <w:r>
        <w:t>monumente istorice/de arhitectură sau situri arheologice pe amplasament sau în zona imediat învecinată; existenţa condiţionărilor specifice în cazul existenţe</w:t>
      </w:r>
      <w:r>
        <w:t>i unor zone</w:t>
      </w:r>
      <w:r>
        <w:rPr>
          <w:spacing w:val="-14"/>
        </w:rPr>
        <w:t xml:space="preserve"> </w:t>
      </w:r>
      <w:r>
        <w:t>protejate;</w:t>
      </w:r>
    </w:p>
    <w:p w:rsidR="00B256BA" w:rsidRDefault="008761C2">
      <w:pPr>
        <w:pStyle w:val="ListParagraph"/>
        <w:numPr>
          <w:ilvl w:val="0"/>
          <w:numId w:val="10"/>
        </w:numPr>
        <w:tabs>
          <w:tab w:val="left" w:pos="300"/>
        </w:tabs>
        <w:spacing w:line="238" w:lineRule="exact"/>
        <w:ind w:left="299"/>
        <w:jc w:val="left"/>
      </w:pPr>
      <w:r>
        <w:t>caracteristicile tehnice şi parametrii specifici investiţiei rezultate în urma realizării lucrărilor</w:t>
      </w:r>
      <w:r>
        <w:rPr>
          <w:spacing w:val="20"/>
        </w:rPr>
        <w:t xml:space="preserve"> </w:t>
      </w:r>
      <w:r>
        <w:t>de</w:t>
      </w:r>
    </w:p>
    <w:p w:rsidR="00B256BA" w:rsidRDefault="008761C2">
      <w:pPr>
        <w:pStyle w:val="BodyText"/>
        <w:spacing w:line="251" w:lineRule="exact"/>
      </w:pPr>
      <w:r>
        <w:t>intervenţie.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471"/>
        </w:tabs>
        <w:spacing w:line="244" w:lineRule="auto"/>
        <w:ind w:left="100" w:right="130" w:firstLine="0"/>
        <w:jc w:val="left"/>
      </w:pPr>
      <w:r>
        <w:t>Necesarul de utilităţi rezultate, inclusiv estimări privind depăşirea consumurilor iniţiale de utilităţi şi modul de asigurare a consumurilor</w:t>
      </w:r>
      <w:r>
        <w:rPr>
          <w:spacing w:val="-15"/>
        </w:rPr>
        <w:t xml:space="preserve"> </w:t>
      </w:r>
      <w:r>
        <w:t>suplimentare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471"/>
        </w:tabs>
        <w:spacing w:line="244" w:lineRule="auto"/>
        <w:ind w:left="100" w:right="119" w:firstLine="0"/>
        <w:jc w:val="left"/>
      </w:pPr>
      <w:r>
        <w:t xml:space="preserve">Durata de realizare şi etapele principale corelate </w:t>
      </w:r>
      <w:r>
        <w:rPr>
          <w:spacing w:val="-3"/>
        </w:rPr>
        <w:t xml:space="preserve">cu </w:t>
      </w:r>
      <w:r>
        <w:t>datele prevăzute în graficul orientativ de real</w:t>
      </w:r>
      <w:r>
        <w:t>izare a investiţiei, detaliat pe etape</w:t>
      </w:r>
      <w:r>
        <w:rPr>
          <w:spacing w:val="-7"/>
        </w:rPr>
        <w:t xml:space="preserve"> </w:t>
      </w:r>
      <w:r>
        <w:t>principale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620"/>
        </w:tabs>
        <w:spacing w:line="246" w:lineRule="exact"/>
        <w:jc w:val="left"/>
      </w:pPr>
      <w:r>
        <w:rPr>
          <w:noProof/>
          <w:lang w:bidi="ar-SA"/>
        </w:rP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29769</wp:posOffset>
            </wp:positionV>
            <wp:extent cx="94615" cy="93980"/>
            <wp:effectExtent l="0" t="0" r="0" b="0"/>
            <wp:wrapNone/>
            <wp:docPr id="69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Costurile estimative ale</w:t>
      </w:r>
      <w:r>
        <w:rPr>
          <w:spacing w:val="-3"/>
        </w:rPr>
        <w:t xml:space="preserve"> </w:t>
      </w:r>
      <w:r>
        <w:t>investiţiei:</w:t>
      </w:r>
    </w:p>
    <w:p w:rsidR="00B256BA" w:rsidRDefault="00B256BA">
      <w:pPr>
        <w:spacing w:line="246" w:lineRule="exact"/>
        <w:sectPr w:rsidR="00B256BA">
          <w:pgSz w:w="12240" w:h="15840"/>
          <w:pgMar w:top="620" w:right="1140" w:bottom="1180" w:left="1340" w:header="0" w:footer="1000" w:gutter="0"/>
          <w:cols w:space="720"/>
        </w:sectPr>
      </w:pPr>
    </w:p>
    <w:p w:rsidR="00B256BA" w:rsidRDefault="008761C2">
      <w:pPr>
        <w:pStyle w:val="ListParagraph"/>
        <w:numPr>
          <w:ilvl w:val="0"/>
          <w:numId w:val="30"/>
        </w:numPr>
        <w:tabs>
          <w:tab w:val="left" w:pos="240"/>
        </w:tabs>
        <w:spacing w:before="66"/>
        <w:ind w:right="123" w:firstLine="0"/>
      </w:pPr>
      <w:r>
        <w:lastRenderedPageBreak/>
        <w:t xml:space="preserve">costurile estimate pentru realizarea investiţiei, </w:t>
      </w:r>
      <w:r>
        <w:rPr>
          <w:spacing w:val="-3"/>
        </w:rPr>
        <w:t xml:space="preserve">cu </w:t>
      </w:r>
      <w:r>
        <w:t>luarea în considerare a costurilor unor investiţii similare;</w:t>
      </w:r>
    </w:p>
    <w:p w:rsidR="00B256BA" w:rsidRDefault="008761C2">
      <w:pPr>
        <w:pStyle w:val="ListParagraph"/>
        <w:numPr>
          <w:ilvl w:val="0"/>
          <w:numId w:val="30"/>
        </w:numPr>
        <w:tabs>
          <w:tab w:val="left" w:pos="235"/>
        </w:tabs>
        <w:spacing w:before="3" w:line="251" w:lineRule="exact"/>
        <w:ind w:left="234"/>
      </w:pPr>
      <w:r>
        <w:t>costurile estimative de operare pe durata normată de viaţă/amortizare a</w:t>
      </w:r>
      <w:r>
        <w:rPr>
          <w:spacing w:val="-14"/>
        </w:rPr>
        <w:t xml:space="preserve"> </w:t>
      </w:r>
      <w:r>
        <w:t>investiţiei.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620"/>
        </w:tabs>
        <w:spacing w:line="250" w:lineRule="exact"/>
        <w:jc w:val="left"/>
      </w:pPr>
      <w:r>
        <w:rPr>
          <w:noProof/>
          <w:lang w:bidi="ar-SA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35476</wp:posOffset>
            </wp:positionV>
            <wp:extent cx="94615" cy="93979"/>
            <wp:effectExtent l="0" t="0" r="0" b="0"/>
            <wp:wrapNone/>
            <wp:docPr id="71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Sustenabilitatea realizării</w:t>
      </w:r>
      <w:r>
        <w:rPr>
          <w:spacing w:val="-3"/>
        </w:rPr>
        <w:t xml:space="preserve"> </w:t>
      </w:r>
      <w:r>
        <w:t>investiţiei:</w:t>
      </w:r>
    </w:p>
    <w:p w:rsidR="00B256BA" w:rsidRDefault="008761C2">
      <w:pPr>
        <w:pStyle w:val="ListParagraph"/>
        <w:numPr>
          <w:ilvl w:val="0"/>
          <w:numId w:val="9"/>
        </w:numPr>
        <w:tabs>
          <w:tab w:val="left" w:pos="300"/>
        </w:tabs>
        <w:spacing w:line="251" w:lineRule="exact"/>
      </w:pPr>
      <w:r>
        <w:t>impactul social şi</w:t>
      </w:r>
      <w:r>
        <w:rPr>
          <w:spacing w:val="-1"/>
        </w:rPr>
        <w:t xml:space="preserve"> </w:t>
      </w:r>
      <w:r>
        <w:t>cultural;</w:t>
      </w:r>
    </w:p>
    <w:p w:rsidR="00B256BA" w:rsidRDefault="008761C2">
      <w:pPr>
        <w:pStyle w:val="ListParagraph"/>
        <w:numPr>
          <w:ilvl w:val="0"/>
          <w:numId w:val="9"/>
        </w:numPr>
        <w:tabs>
          <w:tab w:val="left" w:pos="310"/>
        </w:tabs>
        <w:spacing w:before="1" w:line="244" w:lineRule="auto"/>
        <w:ind w:left="100" w:right="130" w:firstLine="0"/>
      </w:pPr>
      <w:r>
        <w:t>estimări privind forţa de muncă ocupată prin realizarea investiţiei: în faza de realizare, în faza d</w:t>
      </w:r>
      <w:r>
        <w:t>e</w:t>
      </w:r>
      <w:r>
        <w:rPr>
          <w:spacing w:val="-3"/>
        </w:rPr>
        <w:t xml:space="preserve"> </w:t>
      </w:r>
      <w:r>
        <w:t>operare;</w:t>
      </w:r>
    </w:p>
    <w:p w:rsidR="00B256BA" w:rsidRDefault="008761C2">
      <w:pPr>
        <w:pStyle w:val="ListParagraph"/>
        <w:numPr>
          <w:ilvl w:val="0"/>
          <w:numId w:val="9"/>
        </w:numPr>
        <w:tabs>
          <w:tab w:val="left" w:pos="300"/>
        </w:tabs>
        <w:spacing w:line="244" w:lineRule="auto"/>
        <w:ind w:left="100" w:right="116" w:firstLine="0"/>
      </w:pPr>
      <w:r>
        <w:t>impactul asupra factorilor de mediu, inclusiv impactul asupra biodiversităţii şi a sitarilor protejate, după</w:t>
      </w:r>
      <w:r>
        <w:rPr>
          <w:spacing w:val="-5"/>
        </w:rPr>
        <w:t xml:space="preserve"> </w:t>
      </w:r>
      <w:r>
        <w:t>caz.</w:t>
      </w:r>
    </w:p>
    <w:p w:rsidR="00B256BA" w:rsidRDefault="008761C2">
      <w:pPr>
        <w:pStyle w:val="ListParagraph"/>
        <w:numPr>
          <w:ilvl w:val="1"/>
          <w:numId w:val="17"/>
        </w:numPr>
        <w:tabs>
          <w:tab w:val="left" w:pos="620"/>
        </w:tabs>
        <w:spacing w:line="244" w:lineRule="exact"/>
        <w:jc w:val="left"/>
      </w:pPr>
      <w:r>
        <w:rPr>
          <w:noProof/>
          <w:lang w:bidi="ar-SA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31039</wp:posOffset>
            </wp:positionV>
            <wp:extent cx="94615" cy="94615"/>
            <wp:effectExtent l="0" t="0" r="0" b="0"/>
            <wp:wrapNone/>
            <wp:docPr id="73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Analiza financiară şi economică aferentă realizării lucrărilor de</w:t>
      </w:r>
      <w:r>
        <w:rPr>
          <w:spacing w:val="-14"/>
        </w:rPr>
        <w:t xml:space="preserve"> </w:t>
      </w:r>
      <w:r>
        <w:t>intervenţie:</w:t>
      </w:r>
    </w:p>
    <w:p w:rsidR="00B256BA" w:rsidRDefault="008761C2">
      <w:pPr>
        <w:pStyle w:val="ListParagraph"/>
        <w:numPr>
          <w:ilvl w:val="0"/>
          <w:numId w:val="8"/>
        </w:numPr>
        <w:tabs>
          <w:tab w:val="left" w:pos="300"/>
        </w:tabs>
        <w:spacing w:line="244" w:lineRule="auto"/>
        <w:ind w:right="127" w:firstLine="0"/>
      </w:pPr>
      <w:r>
        <w:t>prezentarea cadrului de analiză, inclusiv specifica</w:t>
      </w:r>
      <w:r>
        <w:t>rea perioadei de referinţă şi prezentarea scenariului de</w:t>
      </w:r>
      <w:r>
        <w:rPr>
          <w:spacing w:val="-8"/>
        </w:rPr>
        <w:t xml:space="preserve"> </w:t>
      </w:r>
      <w:r>
        <w:t>referinţă;</w:t>
      </w:r>
    </w:p>
    <w:p w:rsidR="00B256BA" w:rsidRDefault="008761C2">
      <w:pPr>
        <w:pStyle w:val="ListParagraph"/>
        <w:numPr>
          <w:ilvl w:val="0"/>
          <w:numId w:val="8"/>
        </w:numPr>
        <w:tabs>
          <w:tab w:val="left" w:pos="310"/>
        </w:tabs>
        <w:spacing w:line="247" w:lineRule="auto"/>
        <w:ind w:right="129" w:firstLine="0"/>
      </w:pPr>
      <w:r>
        <w:t>analiza cererii de bunuri şi servicii care justifică necesitatea şi dimensionarea investiţiei, inclusiv prognoze pe termen mediu şi</w:t>
      </w:r>
      <w:r>
        <w:rPr>
          <w:spacing w:val="-5"/>
        </w:rPr>
        <w:t xml:space="preserve"> </w:t>
      </w:r>
      <w:r>
        <w:t>lung;</w:t>
      </w:r>
    </w:p>
    <w:p w:rsidR="00B256BA" w:rsidRDefault="008761C2">
      <w:pPr>
        <w:pStyle w:val="ListParagraph"/>
        <w:numPr>
          <w:ilvl w:val="0"/>
          <w:numId w:val="8"/>
        </w:numPr>
        <w:tabs>
          <w:tab w:val="left" w:pos="300"/>
        </w:tabs>
        <w:spacing w:line="236" w:lineRule="exact"/>
        <w:ind w:left="299"/>
      </w:pPr>
      <w:r>
        <w:t>analiza financiară; sustenabilitatea</w:t>
      </w:r>
      <w:r>
        <w:rPr>
          <w:spacing w:val="-3"/>
        </w:rPr>
        <w:t xml:space="preserve"> </w:t>
      </w:r>
      <w:r>
        <w:t>financiară;</w:t>
      </w:r>
    </w:p>
    <w:p w:rsidR="00B256BA" w:rsidRDefault="008761C2">
      <w:pPr>
        <w:pStyle w:val="ListParagraph"/>
        <w:numPr>
          <w:ilvl w:val="0"/>
          <w:numId w:val="8"/>
        </w:numPr>
        <w:tabs>
          <w:tab w:val="left" w:pos="310"/>
        </w:tabs>
        <w:ind w:left="309" w:hanging="210"/>
      </w:pPr>
      <w:r>
        <w:t>analiza economică; analiza</w:t>
      </w:r>
      <w:r>
        <w:rPr>
          <w:spacing w:val="-4"/>
        </w:rPr>
        <w:t xml:space="preserve"> </w:t>
      </w:r>
      <w:r>
        <w:t>cost-eficacitate;</w:t>
      </w:r>
    </w:p>
    <w:p w:rsidR="00B256BA" w:rsidRDefault="008761C2">
      <w:pPr>
        <w:pStyle w:val="ListParagraph"/>
        <w:numPr>
          <w:ilvl w:val="0"/>
          <w:numId w:val="8"/>
        </w:numPr>
        <w:tabs>
          <w:tab w:val="left" w:pos="300"/>
        </w:tabs>
        <w:spacing w:line="251" w:lineRule="exact"/>
        <w:ind w:left="299"/>
      </w:pPr>
      <w:r>
        <w:t>analiza de riscuri, măsuri de prevenire/diminuare a</w:t>
      </w:r>
      <w:r>
        <w:rPr>
          <w:spacing w:val="-7"/>
        </w:rPr>
        <w:t xml:space="preserve"> </w:t>
      </w:r>
      <w:r>
        <w:t>riscurilor.</w:t>
      </w:r>
    </w:p>
    <w:p w:rsidR="00B256BA" w:rsidRDefault="008761C2">
      <w:pPr>
        <w:pStyle w:val="ListParagraph"/>
        <w:numPr>
          <w:ilvl w:val="0"/>
          <w:numId w:val="17"/>
        </w:numPr>
        <w:tabs>
          <w:tab w:val="left" w:pos="437"/>
        </w:tabs>
        <w:spacing w:line="251" w:lineRule="exact"/>
        <w:ind w:left="436"/>
      </w:pPr>
      <w:r>
        <w:rPr>
          <w:noProof/>
          <w:lang w:bidi="ar-SA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34460</wp:posOffset>
            </wp:positionV>
            <wp:extent cx="94615" cy="94615"/>
            <wp:effectExtent l="0" t="0" r="0" b="0"/>
            <wp:wrapNone/>
            <wp:docPr id="75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Scenariul/Opţiunea tehnico-economic(ă) optim(ă),</w:t>
      </w:r>
      <w:r>
        <w:rPr>
          <w:spacing w:val="-8"/>
        </w:rPr>
        <w:t xml:space="preserve"> </w:t>
      </w:r>
      <w:r>
        <w:t>recomandat(ă)</w:t>
      </w:r>
    </w:p>
    <w:p w:rsidR="00B256BA" w:rsidRDefault="008761C2">
      <w:pPr>
        <w:pStyle w:val="ListParagraph"/>
        <w:numPr>
          <w:ilvl w:val="1"/>
          <w:numId w:val="7"/>
        </w:numPr>
        <w:tabs>
          <w:tab w:val="left" w:pos="471"/>
        </w:tabs>
        <w:spacing w:line="244" w:lineRule="auto"/>
        <w:ind w:right="126" w:firstLine="0"/>
        <w:jc w:val="left"/>
      </w:pPr>
      <w:r>
        <w:t>Comparaţia</w:t>
      </w:r>
      <w:r>
        <w:rPr>
          <w:spacing w:val="-3"/>
        </w:rPr>
        <w:t xml:space="preserve"> </w:t>
      </w:r>
      <w:r>
        <w:t>scenariilor/opţiunilor</w:t>
      </w:r>
      <w:r>
        <w:rPr>
          <w:spacing w:val="-6"/>
        </w:rPr>
        <w:t xml:space="preserve"> </w:t>
      </w:r>
      <w:r>
        <w:t>propus(e),</w:t>
      </w:r>
      <w:r>
        <w:rPr>
          <w:spacing w:val="-7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punct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vedere</w:t>
      </w:r>
      <w:r>
        <w:rPr>
          <w:spacing w:val="-6"/>
        </w:rPr>
        <w:t xml:space="preserve"> </w:t>
      </w:r>
      <w:r>
        <w:t>tehnic,</w:t>
      </w:r>
      <w:r>
        <w:rPr>
          <w:spacing w:val="-7"/>
        </w:rPr>
        <w:t xml:space="preserve"> </w:t>
      </w:r>
      <w:r>
        <w:t>economic,</w:t>
      </w:r>
      <w:r>
        <w:rPr>
          <w:spacing w:val="-8"/>
        </w:rPr>
        <w:t xml:space="preserve"> </w:t>
      </w:r>
      <w:r>
        <w:t>financiar,</w:t>
      </w:r>
      <w:r>
        <w:rPr>
          <w:spacing w:val="-7"/>
        </w:rPr>
        <w:t xml:space="preserve"> </w:t>
      </w:r>
      <w:r>
        <w:t>al sustenabilităţii şi</w:t>
      </w:r>
      <w:r>
        <w:rPr>
          <w:spacing w:val="-1"/>
        </w:rPr>
        <w:t xml:space="preserve"> </w:t>
      </w:r>
      <w:r>
        <w:t>riscurilor</w:t>
      </w:r>
    </w:p>
    <w:p w:rsidR="00B256BA" w:rsidRDefault="008761C2">
      <w:pPr>
        <w:pStyle w:val="ListParagraph"/>
        <w:numPr>
          <w:ilvl w:val="1"/>
          <w:numId w:val="7"/>
        </w:numPr>
        <w:tabs>
          <w:tab w:val="left" w:pos="471"/>
        </w:tabs>
        <w:spacing w:line="242" w:lineRule="exact"/>
        <w:ind w:left="470" w:hanging="371"/>
        <w:jc w:val="left"/>
      </w:pPr>
      <w:r>
        <w:t>Selectarea şi justificarea scenariului/opţiunii optim(e), recomand</w:t>
      </w:r>
      <w:r>
        <w:rPr>
          <w:spacing w:val="-9"/>
        </w:rPr>
        <w:t xml:space="preserve"> </w:t>
      </w:r>
      <w:r>
        <w:t>at(e)</w:t>
      </w:r>
    </w:p>
    <w:p w:rsidR="00B256BA" w:rsidRDefault="008761C2">
      <w:pPr>
        <w:pStyle w:val="ListParagraph"/>
        <w:numPr>
          <w:ilvl w:val="1"/>
          <w:numId w:val="7"/>
        </w:numPr>
        <w:tabs>
          <w:tab w:val="left" w:pos="620"/>
        </w:tabs>
        <w:ind w:left="619" w:hanging="371"/>
        <w:jc w:val="left"/>
      </w:pPr>
      <w:r>
        <w:rPr>
          <w:noProof/>
          <w:lang w:bidi="ar-SA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35278</wp:posOffset>
            </wp:positionV>
            <wp:extent cx="94615" cy="94614"/>
            <wp:effectExtent l="0" t="0" r="0" b="0"/>
            <wp:wrapNone/>
            <wp:docPr id="77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Principalii indicatori tehnico-economici aferenţi</w:t>
      </w:r>
      <w:r>
        <w:rPr>
          <w:spacing w:val="-7"/>
        </w:rPr>
        <w:t xml:space="preserve"> </w:t>
      </w:r>
      <w:r>
        <w:t>investiţiei:</w:t>
      </w:r>
    </w:p>
    <w:p w:rsidR="00B256BA" w:rsidRDefault="008761C2">
      <w:pPr>
        <w:pStyle w:val="BodyText"/>
        <w:spacing w:line="242" w:lineRule="auto"/>
        <w:ind w:right="146"/>
      </w:pPr>
      <w:r>
        <w:rPr>
          <w:b/>
          <w:color w:val="8F0000"/>
        </w:rPr>
        <w:t>a)</w:t>
      </w:r>
      <w:r>
        <w:t>indicatori maximali, respectiv valoarea totală a obiectivului de investi</w:t>
      </w:r>
      <w:r>
        <w:t>ţii, exprimată în iei, cu TVA şi, respectiv, fără TVA, din care construcţii-montaj (C+M), în conformitate cu devizul general;</w:t>
      </w:r>
      <w:r>
        <w:rPr>
          <w:color w:val="8F0000"/>
        </w:rPr>
        <w:t xml:space="preserve"> </w:t>
      </w:r>
      <w:r>
        <w:rPr>
          <w:b/>
          <w:color w:val="8F0000"/>
        </w:rPr>
        <w:t>b)</w:t>
      </w:r>
      <w:r>
        <w:t>indicatori minimali, respectiv indicatori de performanţă - elemente fizice/capacităţi fizice care să indice atingerea ţintei obi</w:t>
      </w:r>
      <w:r>
        <w:t>ectivului de investiţii - şi, după caz, calitativi, în conformitate cu standardele, normativele şi reglementările tehnice în vigoare;</w:t>
      </w:r>
    </w:p>
    <w:p w:rsidR="00B256BA" w:rsidRDefault="008761C2">
      <w:pPr>
        <w:pStyle w:val="ListParagraph"/>
        <w:numPr>
          <w:ilvl w:val="0"/>
          <w:numId w:val="6"/>
        </w:numPr>
        <w:tabs>
          <w:tab w:val="left" w:pos="300"/>
        </w:tabs>
        <w:spacing w:line="238" w:lineRule="exact"/>
      </w:pPr>
      <w:r>
        <w:t>indicatori financiari, socioeconomici, de impact, de rezultat/operare, stabiliţi în funcţie</w:t>
      </w:r>
      <w:r>
        <w:rPr>
          <w:spacing w:val="8"/>
        </w:rPr>
        <w:t xml:space="preserve"> </w:t>
      </w:r>
      <w:r>
        <w:t>de</w:t>
      </w:r>
    </w:p>
    <w:p w:rsidR="00B256BA" w:rsidRDefault="008761C2">
      <w:pPr>
        <w:pStyle w:val="BodyText"/>
        <w:spacing w:line="251" w:lineRule="exact"/>
      </w:pPr>
      <w:r>
        <w:t>specificul şi ţinta fiecărui obiectiv de investiţii;</w:t>
      </w:r>
    </w:p>
    <w:p w:rsidR="00B256BA" w:rsidRDefault="008761C2">
      <w:pPr>
        <w:pStyle w:val="ListParagraph"/>
        <w:numPr>
          <w:ilvl w:val="0"/>
          <w:numId w:val="6"/>
        </w:numPr>
        <w:tabs>
          <w:tab w:val="left" w:pos="310"/>
        </w:tabs>
        <w:spacing w:line="251" w:lineRule="exact"/>
        <w:ind w:left="309" w:hanging="210"/>
      </w:pPr>
      <w:r>
        <w:t>durata estimată de execuţie a obiectivului de investiţii, exprimată în</w:t>
      </w:r>
      <w:r>
        <w:rPr>
          <w:spacing w:val="-18"/>
        </w:rPr>
        <w:t xml:space="preserve"> </w:t>
      </w:r>
      <w:r>
        <w:t>luni.</w:t>
      </w:r>
    </w:p>
    <w:p w:rsidR="00B256BA" w:rsidRDefault="008761C2">
      <w:pPr>
        <w:pStyle w:val="ListParagraph"/>
        <w:numPr>
          <w:ilvl w:val="1"/>
          <w:numId w:val="7"/>
        </w:numPr>
        <w:tabs>
          <w:tab w:val="left" w:pos="471"/>
        </w:tabs>
        <w:ind w:right="118" w:firstLine="0"/>
        <w:jc w:val="both"/>
      </w:pPr>
      <w:r>
        <w:t xml:space="preserve">Prezentarea modului în care </w:t>
      </w:r>
      <w:r>
        <w:rPr>
          <w:spacing w:val="-3"/>
        </w:rPr>
        <w:t xml:space="preserve">se </w:t>
      </w:r>
      <w:r>
        <w:t>asigură conformarea cu reglementările specifice funcţiunii preconizate din punctul de vedere al</w:t>
      </w:r>
      <w:r>
        <w:t xml:space="preserve"> asigurării tuturor cerinţelor fundamentale aplicabile construcţiei, conform gradului de detaliere al propunerilor</w:t>
      </w:r>
      <w:r>
        <w:rPr>
          <w:spacing w:val="-17"/>
        </w:rPr>
        <w:t xml:space="preserve"> </w:t>
      </w:r>
      <w:r>
        <w:t>tehnice</w:t>
      </w:r>
    </w:p>
    <w:p w:rsidR="00B256BA" w:rsidRDefault="008761C2">
      <w:pPr>
        <w:pStyle w:val="ListParagraph"/>
        <w:numPr>
          <w:ilvl w:val="1"/>
          <w:numId w:val="7"/>
        </w:numPr>
        <w:tabs>
          <w:tab w:val="left" w:pos="471"/>
        </w:tabs>
        <w:ind w:right="118" w:firstLine="0"/>
        <w:jc w:val="both"/>
      </w:pPr>
      <w:r>
        <w:t xml:space="preserve">Nominalizarea surselor de finanţare a investiţiei publice, </w:t>
      </w:r>
      <w:r>
        <w:rPr>
          <w:spacing w:val="-3"/>
        </w:rPr>
        <w:t xml:space="preserve">ca </w:t>
      </w:r>
      <w:r>
        <w:t>urmare a analizei financiare şi economice: fonduri proprii, credite ban</w:t>
      </w:r>
      <w:r>
        <w:t>care, alocaţii de la bugetul de stat/bugetul local, credite externe garantate sau contractate de stat, fonduri externe nerambursabile, alte surse legal constituite</w:t>
      </w:r>
    </w:p>
    <w:p w:rsidR="00B256BA" w:rsidRDefault="008761C2">
      <w:pPr>
        <w:pStyle w:val="ListParagraph"/>
        <w:numPr>
          <w:ilvl w:val="0"/>
          <w:numId w:val="17"/>
        </w:numPr>
        <w:tabs>
          <w:tab w:val="left" w:pos="437"/>
        </w:tabs>
        <w:spacing w:line="249" w:lineRule="exact"/>
        <w:ind w:left="436"/>
        <w:jc w:val="both"/>
      </w:pPr>
      <w:r>
        <w:rPr>
          <w:noProof/>
          <w:lang w:bidi="ar-SA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32032</wp:posOffset>
            </wp:positionV>
            <wp:extent cx="94615" cy="94613"/>
            <wp:effectExtent l="0" t="0" r="0" b="0"/>
            <wp:wrapNone/>
            <wp:docPr id="79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Urbanism, acorduri şi avize</w:t>
      </w:r>
      <w:r>
        <w:rPr>
          <w:spacing w:val="-7"/>
        </w:rPr>
        <w:t xml:space="preserve"> </w:t>
      </w:r>
      <w:r>
        <w:t>conforme</w:t>
      </w:r>
    </w:p>
    <w:p w:rsidR="00B256BA" w:rsidRDefault="008761C2">
      <w:pPr>
        <w:pStyle w:val="BodyText"/>
        <w:ind w:right="1361"/>
      </w:pPr>
      <w:r>
        <w:rPr>
          <w:b/>
          <w:color w:val="8F0000"/>
        </w:rPr>
        <w:t>7.1.</w:t>
      </w:r>
      <w:r>
        <w:t>Certificatul de urbanism emis în vederea obţinerii autorizaţiei de construire</w:t>
      </w:r>
      <w:r>
        <w:rPr>
          <w:color w:val="8F0000"/>
        </w:rPr>
        <w:t xml:space="preserve"> </w:t>
      </w:r>
      <w:r>
        <w:rPr>
          <w:b/>
          <w:color w:val="8F0000"/>
        </w:rPr>
        <w:t>7.2.</w:t>
      </w:r>
      <w:r>
        <w:t>Studiu topografic, vizat de către Oficiul de Cadastru şi Publicitate Imobiliară</w:t>
      </w:r>
      <w:r>
        <w:rPr>
          <w:color w:val="8F0000"/>
        </w:rPr>
        <w:t xml:space="preserve"> </w:t>
      </w:r>
      <w:r>
        <w:rPr>
          <w:b/>
          <w:color w:val="8F0000"/>
        </w:rPr>
        <w:t>7.3.</w:t>
      </w:r>
      <w:r>
        <w:t>Extras de carte funciară, cu excepţia cazurilor speciale, expres prevăzute de lege</w:t>
      </w:r>
      <w:r>
        <w:rPr>
          <w:color w:val="8F0000"/>
        </w:rPr>
        <w:t xml:space="preserve"> </w:t>
      </w:r>
      <w:r>
        <w:rPr>
          <w:b/>
          <w:color w:val="8F0000"/>
        </w:rPr>
        <w:t>7.4.</w:t>
      </w:r>
      <w:r>
        <w:t>Avi</w:t>
      </w:r>
      <w:r>
        <w:t>ze privind asigurarea utilităţilor, în cazul suplimentării capacităţii existente</w:t>
      </w:r>
    </w:p>
    <w:p w:rsidR="00B256BA" w:rsidRDefault="008761C2">
      <w:pPr>
        <w:pStyle w:val="ListParagraph"/>
        <w:numPr>
          <w:ilvl w:val="1"/>
          <w:numId w:val="5"/>
        </w:numPr>
        <w:tabs>
          <w:tab w:val="left" w:pos="471"/>
        </w:tabs>
        <w:spacing w:line="242" w:lineRule="auto"/>
        <w:ind w:right="116" w:firstLine="0"/>
        <w:jc w:val="both"/>
      </w:pPr>
      <w:r>
        <w:t>Actul administrativ al autorităţii competente pentru protecţia mediului, măsuri de diminuare a impactului, măsuri de compensare, modalitatea de integrare a prevederilor acordu</w:t>
      </w:r>
      <w:r>
        <w:t>lui de mediu, de principiu, în documentaţia</w:t>
      </w:r>
      <w:r>
        <w:rPr>
          <w:spacing w:val="5"/>
        </w:rPr>
        <w:t xml:space="preserve"> </w:t>
      </w:r>
      <w:r>
        <w:t>tehnico-economică</w:t>
      </w:r>
    </w:p>
    <w:p w:rsidR="00B256BA" w:rsidRDefault="008761C2">
      <w:pPr>
        <w:pStyle w:val="ListParagraph"/>
        <w:numPr>
          <w:ilvl w:val="1"/>
          <w:numId w:val="5"/>
        </w:numPr>
        <w:tabs>
          <w:tab w:val="left" w:pos="620"/>
        </w:tabs>
        <w:spacing w:line="242" w:lineRule="auto"/>
        <w:ind w:right="130" w:firstLine="148"/>
        <w:jc w:val="left"/>
      </w:pPr>
      <w:r>
        <w:rPr>
          <w:noProof/>
          <w:lang w:bidi="ar-SA"/>
        </w:rPr>
        <w:drawing>
          <wp:anchor distT="0" distB="0" distL="0" distR="0" simplePos="0" relativeHeight="251266048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34389</wp:posOffset>
            </wp:positionV>
            <wp:extent cx="94615" cy="94614"/>
            <wp:effectExtent l="0" t="0" r="0" b="0"/>
            <wp:wrapNone/>
            <wp:docPr id="81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Avize, acorduri şi studii specifice, după caz, </w:t>
      </w:r>
      <w:r>
        <w:rPr>
          <w:spacing w:val="-3"/>
        </w:rPr>
        <w:t xml:space="preserve">care </w:t>
      </w:r>
      <w:r>
        <w:t>pot condiţiona soluţiile tehnice, precum:</w:t>
      </w:r>
      <w:r>
        <w:rPr>
          <w:color w:val="8F0000"/>
        </w:rPr>
        <w:t xml:space="preserve"> </w:t>
      </w:r>
      <w:r>
        <w:rPr>
          <w:b/>
          <w:color w:val="8F0000"/>
        </w:rPr>
        <w:t>a)</w:t>
      </w:r>
      <w:r>
        <w:t>studiu privind posibilitatea utilizării unor sisteme alternative de eficienţă ridicată pentru cre</w:t>
      </w:r>
      <w:r>
        <w:t>şterea performanţei</w:t>
      </w:r>
      <w:r>
        <w:rPr>
          <w:spacing w:val="-6"/>
        </w:rPr>
        <w:t xml:space="preserve"> </w:t>
      </w:r>
      <w:r>
        <w:t>energetice;</w:t>
      </w:r>
    </w:p>
    <w:p w:rsidR="00B256BA" w:rsidRDefault="008761C2">
      <w:pPr>
        <w:pStyle w:val="ListParagraph"/>
        <w:numPr>
          <w:ilvl w:val="0"/>
          <w:numId w:val="4"/>
        </w:numPr>
        <w:tabs>
          <w:tab w:val="left" w:pos="310"/>
        </w:tabs>
        <w:spacing w:line="245" w:lineRule="exact"/>
        <w:ind w:hanging="210"/>
      </w:pPr>
      <w:r>
        <w:t>studiu de trafic şi studiu de circulaţie, după</w:t>
      </w:r>
      <w:r>
        <w:rPr>
          <w:spacing w:val="-10"/>
        </w:rPr>
        <w:t xml:space="preserve"> </w:t>
      </w:r>
      <w:r>
        <w:t>caz;</w:t>
      </w:r>
    </w:p>
    <w:p w:rsidR="00B256BA" w:rsidRDefault="008761C2">
      <w:pPr>
        <w:pStyle w:val="ListParagraph"/>
        <w:numPr>
          <w:ilvl w:val="0"/>
          <w:numId w:val="4"/>
        </w:numPr>
        <w:tabs>
          <w:tab w:val="left" w:pos="300"/>
        </w:tabs>
        <w:ind w:left="299" w:hanging="200"/>
      </w:pPr>
      <w:r>
        <w:t>raport de diagnostic arheologic. în cazul intervenţiilor în situri</w:t>
      </w:r>
      <w:r>
        <w:rPr>
          <w:spacing w:val="-5"/>
        </w:rPr>
        <w:t xml:space="preserve"> </w:t>
      </w:r>
      <w:r>
        <w:t>arheologice;</w:t>
      </w:r>
    </w:p>
    <w:p w:rsidR="00B256BA" w:rsidRDefault="008761C2">
      <w:pPr>
        <w:pStyle w:val="ListParagraph"/>
        <w:numPr>
          <w:ilvl w:val="0"/>
          <w:numId w:val="4"/>
        </w:numPr>
        <w:tabs>
          <w:tab w:val="left" w:pos="310"/>
        </w:tabs>
        <w:spacing w:line="251" w:lineRule="exact"/>
        <w:ind w:hanging="210"/>
      </w:pPr>
      <w:r>
        <w:t>studiu istoric, în cazul monumentelor</w:t>
      </w:r>
      <w:r>
        <w:rPr>
          <w:spacing w:val="-5"/>
        </w:rPr>
        <w:t xml:space="preserve"> </w:t>
      </w:r>
      <w:r>
        <w:t>istorice;</w:t>
      </w:r>
    </w:p>
    <w:p w:rsidR="00B256BA" w:rsidRDefault="008761C2">
      <w:pPr>
        <w:pStyle w:val="ListParagraph"/>
        <w:numPr>
          <w:ilvl w:val="0"/>
          <w:numId w:val="4"/>
        </w:numPr>
        <w:tabs>
          <w:tab w:val="left" w:pos="300"/>
        </w:tabs>
        <w:spacing w:line="251" w:lineRule="exact"/>
        <w:ind w:left="299" w:hanging="200"/>
      </w:pPr>
      <w:r>
        <w:t>studii de specialitate necesare în funcţie de specificul</w:t>
      </w:r>
      <w:r>
        <w:rPr>
          <w:spacing w:val="-1"/>
        </w:rPr>
        <w:t xml:space="preserve"> </w:t>
      </w:r>
      <w:r>
        <w:t>investiţiei,</w:t>
      </w:r>
    </w:p>
    <w:p w:rsidR="00B256BA" w:rsidRDefault="008761C2">
      <w:pPr>
        <w:pStyle w:val="ListParagraph"/>
        <w:numPr>
          <w:ilvl w:val="0"/>
          <w:numId w:val="18"/>
        </w:numPr>
        <w:tabs>
          <w:tab w:val="left" w:pos="555"/>
        </w:tabs>
        <w:ind w:hanging="306"/>
        <w:jc w:val="both"/>
      </w:pPr>
      <w:r>
        <w:rPr>
          <w:noProof/>
          <w:lang w:bidi="ar-SA"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33984</wp:posOffset>
            </wp:positionV>
            <wp:extent cx="94615" cy="94613"/>
            <wp:effectExtent l="0" t="0" r="0" b="0"/>
            <wp:wrapNone/>
            <wp:docPr id="83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PIESE</w:t>
      </w:r>
      <w:r>
        <w:rPr>
          <w:spacing w:val="1"/>
        </w:rPr>
        <w:t xml:space="preserve"> </w:t>
      </w:r>
      <w:r>
        <w:t>DESENATE</w:t>
      </w:r>
    </w:p>
    <w:p w:rsidR="00B256BA" w:rsidRDefault="00B256BA">
      <w:pPr>
        <w:jc w:val="both"/>
        <w:sectPr w:rsidR="00B256BA">
          <w:pgSz w:w="12240" w:h="15840"/>
          <w:pgMar w:top="640" w:right="1140" w:bottom="1180" w:left="1340" w:header="0" w:footer="1000" w:gutter="0"/>
          <w:cols w:space="720"/>
        </w:sectPr>
      </w:pPr>
    </w:p>
    <w:p w:rsidR="00B256BA" w:rsidRDefault="008761C2">
      <w:pPr>
        <w:pStyle w:val="BodyText"/>
        <w:spacing w:before="66"/>
      </w:pPr>
      <w:r>
        <w:lastRenderedPageBreak/>
        <w:t>În funcţie de categoria şi clasa de importanţă a obiectivului de investiţii, piesele desenate se vor prezenta la scări relevante în raport cu caracteristici</w:t>
      </w:r>
      <w:r>
        <w:t>le acestuia, cuprinzând:</w:t>
      </w:r>
    </w:p>
    <w:p w:rsidR="00B256BA" w:rsidRDefault="008761C2">
      <w:pPr>
        <w:pStyle w:val="ListParagraph"/>
        <w:numPr>
          <w:ilvl w:val="0"/>
          <w:numId w:val="3"/>
        </w:numPr>
        <w:tabs>
          <w:tab w:val="left" w:pos="437"/>
        </w:tabs>
        <w:spacing w:line="251" w:lineRule="exact"/>
      </w:pPr>
      <w:r>
        <w:rPr>
          <w:noProof/>
          <w:lang w:bidi="ar-SA"/>
        </w:rP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34925</wp:posOffset>
            </wp:positionV>
            <wp:extent cx="94615" cy="94615"/>
            <wp:effectExtent l="0" t="0" r="0" b="0"/>
            <wp:wrapNone/>
            <wp:docPr id="85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Construcţia</w:t>
      </w:r>
      <w:r>
        <w:rPr>
          <w:spacing w:val="-3"/>
        </w:rPr>
        <w:t xml:space="preserve"> </w:t>
      </w:r>
      <w:r>
        <w:t>existentă:</w:t>
      </w:r>
    </w:p>
    <w:p w:rsidR="00B256BA" w:rsidRDefault="008761C2">
      <w:pPr>
        <w:pStyle w:val="ListParagraph"/>
        <w:numPr>
          <w:ilvl w:val="0"/>
          <w:numId w:val="2"/>
        </w:numPr>
        <w:tabs>
          <w:tab w:val="left" w:pos="300"/>
        </w:tabs>
        <w:spacing w:before="1" w:line="251" w:lineRule="exact"/>
      </w:pPr>
      <w:r>
        <w:t>plan de amplasare în</w:t>
      </w:r>
      <w:r>
        <w:rPr>
          <w:spacing w:val="-1"/>
        </w:rPr>
        <w:t xml:space="preserve"> </w:t>
      </w:r>
      <w:r>
        <w:t>zonă;</w:t>
      </w:r>
    </w:p>
    <w:p w:rsidR="00B256BA" w:rsidRDefault="008761C2">
      <w:pPr>
        <w:pStyle w:val="ListParagraph"/>
        <w:numPr>
          <w:ilvl w:val="0"/>
          <w:numId w:val="2"/>
        </w:numPr>
        <w:tabs>
          <w:tab w:val="left" w:pos="310"/>
        </w:tabs>
        <w:spacing w:line="251" w:lineRule="exact"/>
        <w:ind w:left="309" w:hanging="210"/>
      </w:pPr>
      <w:r>
        <w:t>plan de</w:t>
      </w:r>
      <w:r>
        <w:rPr>
          <w:spacing w:val="-5"/>
        </w:rPr>
        <w:t xml:space="preserve"> </w:t>
      </w:r>
      <w:r>
        <w:t>situaţie;</w:t>
      </w:r>
    </w:p>
    <w:p w:rsidR="00B256BA" w:rsidRDefault="008761C2">
      <w:pPr>
        <w:pStyle w:val="ListParagraph"/>
        <w:numPr>
          <w:ilvl w:val="0"/>
          <w:numId w:val="2"/>
        </w:numPr>
        <w:tabs>
          <w:tab w:val="left" w:pos="300"/>
        </w:tabs>
        <w:spacing w:before="2"/>
      </w:pPr>
      <w:r>
        <w:t>releveu de arhitectură şi, după caz, structura şi instalaţii - planuri, secţiuni, faţade,</w:t>
      </w:r>
      <w:r>
        <w:rPr>
          <w:spacing w:val="-16"/>
        </w:rPr>
        <w:t xml:space="preserve"> </w:t>
      </w:r>
      <w:r>
        <w:t>cotate;</w:t>
      </w:r>
    </w:p>
    <w:p w:rsidR="00B256BA" w:rsidRDefault="008761C2">
      <w:pPr>
        <w:pStyle w:val="ListParagraph"/>
        <w:numPr>
          <w:ilvl w:val="0"/>
          <w:numId w:val="2"/>
        </w:numPr>
        <w:tabs>
          <w:tab w:val="left" w:pos="310"/>
        </w:tabs>
        <w:spacing w:before="1" w:line="242" w:lineRule="auto"/>
        <w:ind w:left="100" w:right="123" w:firstLine="0"/>
      </w:pPr>
      <w:r>
        <w:t>planşe specifice de analiză şi sinteză, în cazul intervenţiilor pe monumente istorice şi în zonele de protecţie</w:t>
      </w:r>
      <w:r>
        <w:rPr>
          <w:spacing w:val="-1"/>
        </w:rPr>
        <w:t xml:space="preserve"> </w:t>
      </w:r>
      <w:r>
        <w:t>aferente.</w:t>
      </w:r>
    </w:p>
    <w:p w:rsidR="00B256BA" w:rsidRDefault="008761C2">
      <w:pPr>
        <w:pStyle w:val="ListParagraph"/>
        <w:numPr>
          <w:ilvl w:val="0"/>
          <w:numId w:val="3"/>
        </w:numPr>
        <w:tabs>
          <w:tab w:val="left" w:pos="437"/>
        </w:tabs>
        <w:spacing w:line="247" w:lineRule="exact"/>
      </w:pPr>
      <w:r>
        <w:rPr>
          <w:noProof/>
          <w:lang w:bidi="ar-SA"/>
        </w:rP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31839</wp:posOffset>
            </wp:positionV>
            <wp:extent cx="94615" cy="94615"/>
            <wp:effectExtent l="0" t="0" r="0" b="0"/>
            <wp:wrapNone/>
            <wp:docPr id="87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Scenariul/Opţiunea tehnico-economic(ă) optim(ă),</w:t>
      </w:r>
      <w:r>
        <w:rPr>
          <w:spacing w:val="-8"/>
        </w:rPr>
        <w:t xml:space="preserve"> </w:t>
      </w:r>
      <w:r>
        <w:t>recomandat(ă):</w:t>
      </w:r>
    </w:p>
    <w:p w:rsidR="00B256BA" w:rsidRDefault="008761C2">
      <w:pPr>
        <w:pStyle w:val="ListParagraph"/>
        <w:numPr>
          <w:ilvl w:val="0"/>
          <w:numId w:val="1"/>
        </w:numPr>
        <w:tabs>
          <w:tab w:val="left" w:pos="300"/>
        </w:tabs>
        <w:spacing w:before="1" w:line="251" w:lineRule="exact"/>
        <w:jc w:val="left"/>
      </w:pPr>
      <w:r>
        <w:t>plan de amplasare în</w:t>
      </w:r>
      <w:r>
        <w:rPr>
          <w:spacing w:val="-1"/>
        </w:rPr>
        <w:t xml:space="preserve"> </w:t>
      </w:r>
      <w:r>
        <w:t>zonă;</w:t>
      </w:r>
    </w:p>
    <w:p w:rsidR="00B256BA" w:rsidRDefault="008761C2">
      <w:pPr>
        <w:pStyle w:val="ListParagraph"/>
        <w:numPr>
          <w:ilvl w:val="0"/>
          <w:numId w:val="1"/>
        </w:numPr>
        <w:tabs>
          <w:tab w:val="left" w:pos="310"/>
        </w:tabs>
        <w:spacing w:line="251" w:lineRule="exact"/>
        <w:ind w:left="309" w:hanging="210"/>
        <w:jc w:val="left"/>
      </w:pPr>
      <w:r>
        <w:t>plan de</w:t>
      </w:r>
      <w:r>
        <w:rPr>
          <w:spacing w:val="-5"/>
        </w:rPr>
        <w:t xml:space="preserve"> </w:t>
      </w:r>
      <w:r>
        <w:t>situaţie;</w:t>
      </w:r>
    </w:p>
    <w:p w:rsidR="00B256BA" w:rsidRDefault="008761C2">
      <w:pPr>
        <w:pStyle w:val="ListParagraph"/>
        <w:numPr>
          <w:ilvl w:val="0"/>
          <w:numId w:val="1"/>
        </w:numPr>
        <w:tabs>
          <w:tab w:val="left" w:pos="300"/>
        </w:tabs>
        <w:spacing w:before="2" w:line="244" w:lineRule="auto"/>
        <w:ind w:left="100" w:right="129" w:firstLine="0"/>
        <w:jc w:val="both"/>
      </w:pPr>
      <w:r>
        <w:t>planuri generale, faţade şi secţiuni caracteristice de arhitectură, cotate, scheme de principiu pentru rezistenţă şi instalaţii, volumetrii, scheme funcţionale, izometrice sau planuri specifice, după</w:t>
      </w:r>
      <w:r>
        <w:rPr>
          <w:spacing w:val="1"/>
        </w:rPr>
        <w:t xml:space="preserve"> </w:t>
      </w:r>
      <w:r>
        <w:t>caz;</w:t>
      </w:r>
    </w:p>
    <w:p w:rsidR="00B256BA" w:rsidRDefault="008761C2">
      <w:pPr>
        <w:pStyle w:val="ListParagraph"/>
        <w:numPr>
          <w:ilvl w:val="0"/>
          <w:numId w:val="1"/>
        </w:numPr>
        <w:tabs>
          <w:tab w:val="left" w:pos="459"/>
        </w:tabs>
        <w:spacing w:line="238" w:lineRule="exact"/>
        <w:ind w:left="458" w:hanging="210"/>
        <w:jc w:val="both"/>
      </w:pPr>
      <w:r>
        <w:rPr>
          <w:noProof/>
          <w:lang w:bidi="ar-SA"/>
        </w:rP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26062</wp:posOffset>
            </wp:positionV>
            <wp:extent cx="94615" cy="94615"/>
            <wp:effectExtent l="0" t="0" r="0" b="0"/>
            <wp:wrapNone/>
            <wp:docPr id="89" name="image1.png" descr="D:\USERS\bpatrascu\sintact 3.0\cache\Legislatie\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planuri generale, profile longitudinale şi transve</w:t>
      </w:r>
      <w:r>
        <w:t>rsale caracteristice, cotate, planuri</w:t>
      </w:r>
      <w:r>
        <w:rPr>
          <w:spacing w:val="-32"/>
        </w:rPr>
        <w:t xml:space="preserve"> </w:t>
      </w:r>
      <w:r>
        <w:t>specifice,</w:t>
      </w:r>
    </w:p>
    <w:p w:rsidR="00B256BA" w:rsidRDefault="008761C2">
      <w:pPr>
        <w:pStyle w:val="BodyText"/>
        <w:spacing w:before="6"/>
        <w:ind w:right="8699"/>
      </w:pPr>
      <w:r>
        <w:t>după caz.</w:t>
      </w:r>
    </w:p>
    <w:p w:rsidR="00B256BA" w:rsidRDefault="008761C2">
      <w:pPr>
        <w:pStyle w:val="BodyText"/>
        <w:spacing w:before="1"/>
        <w:ind w:right="8699"/>
      </w:pPr>
      <w:r>
        <w:t>Data:</w:t>
      </w:r>
    </w:p>
    <w:p w:rsidR="00B256BA" w:rsidRDefault="008761C2">
      <w:pPr>
        <w:pStyle w:val="BodyText"/>
        <w:spacing w:line="237" w:lineRule="auto"/>
        <w:ind w:right="6657"/>
      </w:pPr>
      <w:r>
        <w:t>………………………………….. Proiectant</w:t>
      </w:r>
      <w:r>
        <w:rPr>
          <w:position w:val="8"/>
          <w:sz w:val="14"/>
        </w:rPr>
        <w:t>3</w:t>
      </w:r>
      <w:r>
        <w:t>,</w:t>
      </w:r>
    </w:p>
    <w:p w:rsidR="00B256BA" w:rsidRDefault="008761C2">
      <w:pPr>
        <w:pStyle w:val="BodyText"/>
        <w:spacing w:line="252" w:lineRule="exact"/>
      </w:pPr>
      <w:r>
        <w:t>…………………………………..</w:t>
      </w:r>
    </w:p>
    <w:p w:rsidR="00B256BA" w:rsidRDefault="008761C2">
      <w:pPr>
        <w:pStyle w:val="BodyText"/>
        <w:ind w:right="4626"/>
      </w:pPr>
      <w:r>
        <w:t>(numele, funcţia si semnătura persoanei autorizate) L.S.</w:t>
      </w:r>
    </w:p>
    <w:p w:rsidR="00B256BA" w:rsidRDefault="008761C2">
      <w:pPr>
        <w:pStyle w:val="BodyText"/>
        <w:spacing w:line="242" w:lineRule="auto"/>
        <w:ind w:right="129"/>
        <w:jc w:val="both"/>
      </w:pPr>
      <w:r>
        <w:rPr>
          <w:position w:val="8"/>
          <w:sz w:val="14"/>
        </w:rPr>
        <w:t>1</w:t>
      </w:r>
      <w:r>
        <w:t>)Conţinutul-cadru al documentaţiei de avizare a lucrărilor de intervenţii poate fi adaptat, în funcţie de specificul şi complexitatea obiectivului de investiţii propus.</w:t>
      </w:r>
    </w:p>
    <w:p w:rsidR="00B256BA" w:rsidRDefault="008761C2">
      <w:pPr>
        <w:pStyle w:val="BodyText"/>
        <w:spacing w:line="246" w:lineRule="exact"/>
        <w:jc w:val="both"/>
      </w:pPr>
      <w:r>
        <w:rPr>
          <w:position w:val="8"/>
          <w:sz w:val="14"/>
        </w:rPr>
        <w:t>2</w:t>
      </w:r>
      <w:r>
        <w:t>)Studiile de</w:t>
      </w:r>
      <w:r>
        <w:rPr>
          <w:spacing w:val="53"/>
        </w:rPr>
        <w:t xml:space="preserve"> </w:t>
      </w:r>
      <w:r>
        <w:t>diagnosticare pot fi: studii de</w:t>
      </w:r>
      <w:r>
        <w:rPr>
          <w:spacing w:val="53"/>
        </w:rPr>
        <w:t xml:space="preserve"> </w:t>
      </w:r>
      <w:r>
        <w:t>identificare a alcătuirilor constructive</w:t>
      </w:r>
      <w:r>
        <w:rPr>
          <w:spacing w:val="53"/>
        </w:rPr>
        <w:t xml:space="preserve"> </w:t>
      </w:r>
      <w:r>
        <w:rPr>
          <w:spacing w:val="-3"/>
        </w:rPr>
        <w:t>ce</w:t>
      </w:r>
      <w:r>
        <w:rPr>
          <w:spacing w:val="48"/>
        </w:rPr>
        <w:t xml:space="preserve"> </w:t>
      </w:r>
      <w:r>
        <w:t>utilizează</w:t>
      </w:r>
    </w:p>
    <w:p w:rsidR="00B256BA" w:rsidRDefault="008761C2">
      <w:pPr>
        <w:pStyle w:val="BodyText"/>
        <w:ind w:right="125"/>
        <w:jc w:val="both"/>
      </w:pPr>
      <w:r>
        <w:t xml:space="preserve">substanţe nocive, studii specifice pentru monumente Istorice, pentru monumente de for public, situri arheologice, analiza compatibilităţii conformării spaţiale a clădirii existente cu normele specifice funcţiunii şi a măsurii ta care aceasta </w:t>
      </w:r>
      <w:r>
        <w:t>răspunde cerinţelor de calitate, studiu peisagistic sau studii, stabilite prin tema de proiectare.</w:t>
      </w:r>
    </w:p>
    <w:p w:rsidR="00B256BA" w:rsidRDefault="008761C2">
      <w:pPr>
        <w:pStyle w:val="BodyText"/>
        <w:ind w:right="113"/>
        <w:jc w:val="both"/>
      </w:pPr>
      <w:r>
        <w:rPr>
          <w:position w:val="8"/>
          <w:sz w:val="14"/>
        </w:rPr>
        <w:t>3</w:t>
      </w:r>
      <w:r>
        <w:t xml:space="preserve">)Documentaţia de avizare a lucrărilor de intervenţii va avea prevăzută, </w:t>
      </w:r>
      <w:r>
        <w:rPr>
          <w:spacing w:val="-3"/>
        </w:rPr>
        <w:t xml:space="preserve">ca </w:t>
      </w:r>
      <w:r>
        <w:t>pagină de capăt, pagina de semnături, prin care elaboratorul acesteia îşi însuşeş</w:t>
      </w:r>
      <w:r>
        <w:t xml:space="preserve">te şi asumă datele şi soluţiile propuse, şi care </w:t>
      </w:r>
      <w:r>
        <w:rPr>
          <w:spacing w:val="-3"/>
        </w:rPr>
        <w:t xml:space="preserve">va </w:t>
      </w:r>
      <w:r>
        <w:t>conţine cel puţin următoarele date: nr. ../dată contract, numele şi prenumele îh clar ale proiectanţilor pe specialităţi, ale persoanei responsabile de proiect - şef de proiect/director de proiect, inclus</w:t>
      </w:r>
      <w:r>
        <w:t>iv semnăturile acestora şi</w:t>
      </w:r>
      <w:r>
        <w:rPr>
          <w:spacing w:val="2"/>
        </w:rPr>
        <w:t xml:space="preserve"> </w:t>
      </w:r>
      <w:r>
        <w:t>ştampila.</w:t>
      </w:r>
    </w:p>
    <w:sectPr w:rsidR="00B256BA">
      <w:pgSz w:w="12240" w:h="15840"/>
      <w:pgMar w:top="640" w:right="1140" w:bottom="1180" w:left="13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1C2" w:rsidRDefault="008761C2">
      <w:r>
        <w:separator/>
      </w:r>
    </w:p>
  </w:endnote>
  <w:endnote w:type="continuationSeparator" w:id="0">
    <w:p w:rsidR="008761C2" w:rsidRDefault="0087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6BA" w:rsidRDefault="000B2A94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6880225</wp:posOffset>
              </wp:positionH>
              <wp:positionV relativeFrom="page">
                <wp:posOffset>9283700</wp:posOffset>
              </wp:positionV>
              <wp:extent cx="13462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6BA" w:rsidRDefault="008761C2">
                          <w:pPr>
                            <w:spacing w:before="14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1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2A94">
                            <w:rPr>
                              <w:rFonts w:ascii="Times New Roman"/>
                              <w:noProof/>
                              <w:w w:val="101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75pt;margin-top:731pt;width:10.6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" filled="f" stroked="f">
              <v:textbox inset="0,0,0,0">
                <w:txbxContent>
                  <w:p w:rsidR="00B256BA" w:rsidRDefault="008761C2">
                    <w:pPr>
                      <w:spacing w:before="14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1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2A94">
                      <w:rPr>
                        <w:rFonts w:ascii="Times New Roman"/>
                        <w:noProof/>
                        <w:w w:val="101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1C2" w:rsidRDefault="008761C2">
      <w:r>
        <w:separator/>
      </w:r>
    </w:p>
  </w:footnote>
  <w:footnote w:type="continuationSeparator" w:id="0">
    <w:p w:rsidR="008761C2" w:rsidRDefault="00876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1B27"/>
    <w:multiLevelType w:val="hybridMultilevel"/>
    <w:tmpl w:val="DCC04682"/>
    <w:lvl w:ilvl="0" w:tplc="6C38392A">
      <w:start w:val="1"/>
      <w:numFmt w:val="lowerLetter"/>
      <w:lvlText w:val="%1)"/>
      <w:lvlJc w:val="left"/>
      <w:pPr>
        <w:ind w:left="299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54C0D654">
      <w:numFmt w:val="bullet"/>
      <w:lvlText w:val="•"/>
      <w:lvlJc w:val="left"/>
      <w:pPr>
        <w:ind w:left="1246" w:hanging="200"/>
      </w:pPr>
      <w:rPr>
        <w:rFonts w:hint="default"/>
        <w:lang w:val="en-US" w:eastAsia="en-US" w:bidi="en-US"/>
      </w:rPr>
    </w:lvl>
    <w:lvl w:ilvl="2" w:tplc="013239CA">
      <w:numFmt w:val="bullet"/>
      <w:lvlText w:val="•"/>
      <w:lvlJc w:val="left"/>
      <w:pPr>
        <w:ind w:left="2192" w:hanging="200"/>
      </w:pPr>
      <w:rPr>
        <w:rFonts w:hint="default"/>
        <w:lang w:val="en-US" w:eastAsia="en-US" w:bidi="en-US"/>
      </w:rPr>
    </w:lvl>
    <w:lvl w:ilvl="3" w:tplc="47167C66">
      <w:numFmt w:val="bullet"/>
      <w:lvlText w:val="•"/>
      <w:lvlJc w:val="left"/>
      <w:pPr>
        <w:ind w:left="3138" w:hanging="200"/>
      </w:pPr>
      <w:rPr>
        <w:rFonts w:hint="default"/>
        <w:lang w:val="en-US" w:eastAsia="en-US" w:bidi="en-US"/>
      </w:rPr>
    </w:lvl>
    <w:lvl w:ilvl="4" w:tplc="E47606D0">
      <w:numFmt w:val="bullet"/>
      <w:lvlText w:val="•"/>
      <w:lvlJc w:val="left"/>
      <w:pPr>
        <w:ind w:left="4084" w:hanging="200"/>
      </w:pPr>
      <w:rPr>
        <w:rFonts w:hint="default"/>
        <w:lang w:val="en-US" w:eastAsia="en-US" w:bidi="en-US"/>
      </w:rPr>
    </w:lvl>
    <w:lvl w:ilvl="5" w:tplc="C518E3B2">
      <w:numFmt w:val="bullet"/>
      <w:lvlText w:val="•"/>
      <w:lvlJc w:val="left"/>
      <w:pPr>
        <w:ind w:left="5030" w:hanging="200"/>
      </w:pPr>
      <w:rPr>
        <w:rFonts w:hint="default"/>
        <w:lang w:val="en-US" w:eastAsia="en-US" w:bidi="en-US"/>
      </w:rPr>
    </w:lvl>
    <w:lvl w:ilvl="6" w:tplc="D1C2BAE0">
      <w:numFmt w:val="bullet"/>
      <w:lvlText w:val="•"/>
      <w:lvlJc w:val="left"/>
      <w:pPr>
        <w:ind w:left="5976" w:hanging="200"/>
      </w:pPr>
      <w:rPr>
        <w:rFonts w:hint="default"/>
        <w:lang w:val="en-US" w:eastAsia="en-US" w:bidi="en-US"/>
      </w:rPr>
    </w:lvl>
    <w:lvl w:ilvl="7" w:tplc="9708BA9A">
      <w:numFmt w:val="bullet"/>
      <w:lvlText w:val="•"/>
      <w:lvlJc w:val="left"/>
      <w:pPr>
        <w:ind w:left="6922" w:hanging="200"/>
      </w:pPr>
      <w:rPr>
        <w:rFonts w:hint="default"/>
        <w:lang w:val="en-US" w:eastAsia="en-US" w:bidi="en-US"/>
      </w:rPr>
    </w:lvl>
    <w:lvl w:ilvl="8" w:tplc="5EAEC108">
      <w:numFmt w:val="bullet"/>
      <w:lvlText w:val="•"/>
      <w:lvlJc w:val="left"/>
      <w:pPr>
        <w:ind w:left="7868" w:hanging="200"/>
      </w:pPr>
      <w:rPr>
        <w:rFonts w:hint="default"/>
        <w:lang w:val="en-US" w:eastAsia="en-US" w:bidi="en-US"/>
      </w:rPr>
    </w:lvl>
  </w:abstractNum>
  <w:abstractNum w:abstractNumId="1" w15:restartNumberingAfterBreak="0">
    <w:nsid w:val="010B1E9C"/>
    <w:multiLevelType w:val="hybridMultilevel"/>
    <w:tmpl w:val="12F21994"/>
    <w:lvl w:ilvl="0" w:tplc="CAE662BA">
      <w:start w:val="2"/>
      <w:numFmt w:val="lowerLetter"/>
      <w:lvlText w:val="%1)"/>
      <w:lvlJc w:val="left"/>
      <w:pPr>
        <w:ind w:left="309" w:hanging="209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0E18FB4E">
      <w:numFmt w:val="bullet"/>
      <w:lvlText w:val="•"/>
      <w:lvlJc w:val="left"/>
      <w:pPr>
        <w:ind w:left="1246" w:hanging="209"/>
      </w:pPr>
      <w:rPr>
        <w:rFonts w:hint="default"/>
        <w:lang w:val="en-US" w:eastAsia="en-US" w:bidi="en-US"/>
      </w:rPr>
    </w:lvl>
    <w:lvl w:ilvl="2" w:tplc="A38E14AE">
      <w:numFmt w:val="bullet"/>
      <w:lvlText w:val="•"/>
      <w:lvlJc w:val="left"/>
      <w:pPr>
        <w:ind w:left="2192" w:hanging="209"/>
      </w:pPr>
      <w:rPr>
        <w:rFonts w:hint="default"/>
        <w:lang w:val="en-US" w:eastAsia="en-US" w:bidi="en-US"/>
      </w:rPr>
    </w:lvl>
    <w:lvl w:ilvl="3" w:tplc="C6AAEBF8">
      <w:numFmt w:val="bullet"/>
      <w:lvlText w:val="•"/>
      <w:lvlJc w:val="left"/>
      <w:pPr>
        <w:ind w:left="3138" w:hanging="209"/>
      </w:pPr>
      <w:rPr>
        <w:rFonts w:hint="default"/>
        <w:lang w:val="en-US" w:eastAsia="en-US" w:bidi="en-US"/>
      </w:rPr>
    </w:lvl>
    <w:lvl w:ilvl="4" w:tplc="08027BFC">
      <w:numFmt w:val="bullet"/>
      <w:lvlText w:val="•"/>
      <w:lvlJc w:val="left"/>
      <w:pPr>
        <w:ind w:left="4084" w:hanging="209"/>
      </w:pPr>
      <w:rPr>
        <w:rFonts w:hint="default"/>
        <w:lang w:val="en-US" w:eastAsia="en-US" w:bidi="en-US"/>
      </w:rPr>
    </w:lvl>
    <w:lvl w:ilvl="5" w:tplc="0E5658BC">
      <w:numFmt w:val="bullet"/>
      <w:lvlText w:val="•"/>
      <w:lvlJc w:val="left"/>
      <w:pPr>
        <w:ind w:left="5030" w:hanging="209"/>
      </w:pPr>
      <w:rPr>
        <w:rFonts w:hint="default"/>
        <w:lang w:val="en-US" w:eastAsia="en-US" w:bidi="en-US"/>
      </w:rPr>
    </w:lvl>
    <w:lvl w:ilvl="6" w:tplc="BA6A1474">
      <w:numFmt w:val="bullet"/>
      <w:lvlText w:val="•"/>
      <w:lvlJc w:val="left"/>
      <w:pPr>
        <w:ind w:left="5976" w:hanging="209"/>
      </w:pPr>
      <w:rPr>
        <w:rFonts w:hint="default"/>
        <w:lang w:val="en-US" w:eastAsia="en-US" w:bidi="en-US"/>
      </w:rPr>
    </w:lvl>
    <w:lvl w:ilvl="7" w:tplc="0C2430C6">
      <w:numFmt w:val="bullet"/>
      <w:lvlText w:val="•"/>
      <w:lvlJc w:val="left"/>
      <w:pPr>
        <w:ind w:left="6922" w:hanging="209"/>
      </w:pPr>
      <w:rPr>
        <w:rFonts w:hint="default"/>
        <w:lang w:val="en-US" w:eastAsia="en-US" w:bidi="en-US"/>
      </w:rPr>
    </w:lvl>
    <w:lvl w:ilvl="8" w:tplc="9462E994">
      <w:numFmt w:val="bullet"/>
      <w:lvlText w:val="•"/>
      <w:lvlJc w:val="left"/>
      <w:pPr>
        <w:ind w:left="7868" w:hanging="209"/>
      </w:pPr>
      <w:rPr>
        <w:rFonts w:hint="default"/>
        <w:lang w:val="en-US" w:eastAsia="en-US" w:bidi="en-US"/>
      </w:rPr>
    </w:lvl>
  </w:abstractNum>
  <w:abstractNum w:abstractNumId="2" w15:restartNumberingAfterBreak="0">
    <w:nsid w:val="0A5E780A"/>
    <w:multiLevelType w:val="multilevel"/>
    <w:tmpl w:val="36E8B94E"/>
    <w:lvl w:ilvl="0">
      <w:start w:val="1"/>
      <w:numFmt w:val="decimal"/>
      <w:lvlText w:val="%1."/>
      <w:lvlJc w:val="left"/>
      <w:pPr>
        <w:ind w:left="100" w:hanging="188"/>
        <w:jc w:val="right"/>
      </w:pPr>
      <w:rPr>
        <w:rFonts w:ascii="Arial" w:eastAsia="Arial" w:hAnsi="Arial" w:cs="Arial" w:hint="default"/>
        <w:b/>
        <w:bCs/>
        <w:color w:val="8F0000"/>
        <w:spacing w:val="1"/>
        <w:w w:val="100"/>
        <w:sz w:val="20"/>
        <w:szCs w:val="20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9" w:hanging="371"/>
        <w:jc w:val="right"/>
      </w:pPr>
      <w:rPr>
        <w:rFonts w:ascii="Arial" w:eastAsia="Arial" w:hAnsi="Arial" w:cs="Arial" w:hint="default"/>
        <w:b/>
        <w:bCs/>
        <w:color w:val="8F0000"/>
        <w:spacing w:val="-3"/>
        <w:w w:val="100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620" w:hanging="37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762" w:hanging="37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905" w:hanging="37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047" w:hanging="37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190" w:hanging="37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32" w:hanging="37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475" w:hanging="371"/>
      </w:pPr>
      <w:rPr>
        <w:rFonts w:hint="default"/>
        <w:lang w:val="en-US" w:eastAsia="en-US" w:bidi="en-US"/>
      </w:rPr>
    </w:lvl>
  </w:abstractNum>
  <w:abstractNum w:abstractNumId="3" w15:restartNumberingAfterBreak="0">
    <w:nsid w:val="0C0A7B7F"/>
    <w:multiLevelType w:val="hybridMultilevel"/>
    <w:tmpl w:val="37FAFD8C"/>
    <w:lvl w:ilvl="0" w:tplc="8026D3B6">
      <w:start w:val="3"/>
      <w:numFmt w:val="lowerLetter"/>
      <w:lvlText w:val="%1)"/>
      <w:lvlJc w:val="left"/>
      <w:pPr>
        <w:ind w:left="299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ACE2DD6C">
      <w:numFmt w:val="bullet"/>
      <w:lvlText w:val="•"/>
      <w:lvlJc w:val="left"/>
      <w:pPr>
        <w:ind w:left="1246" w:hanging="200"/>
      </w:pPr>
      <w:rPr>
        <w:rFonts w:hint="default"/>
        <w:lang w:val="en-US" w:eastAsia="en-US" w:bidi="en-US"/>
      </w:rPr>
    </w:lvl>
    <w:lvl w:ilvl="2" w:tplc="0D40D24A">
      <w:numFmt w:val="bullet"/>
      <w:lvlText w:val="•"/>
      <w:lvlJc w:val="left"/>
      <w:pPr>
        <w:ind w:left="2192" w:hanging="200"/>
      </w:pPr>
      <w:rPr>
        <w:rFonts w:hint="default"/>
        <w:lang w:val="en-US" w:eastAsia="en-US" w:bidi="en-US"/>
      </w:rPr>
    </w:lvl>
    <w:lvl w:ilvl="3" w:tplc="16844E18">
      <w:numFmt w:val="bullet"/>
      <w:lvlText w:val="•"/>
      <w:lvlJc w:val="left"/>
      <w:pPr>
        <w:ind w:left="3138" w:hanging="200"/>
      </w:pPr>
      <w:rPr>
        <w:rFonts w:hint="default"/>
        <w:lang w:val="en-US" w:eastAsia="en-US" w:bidi="en-US"/>
      </w:rPr>
    </w:lvl>
    <w:lvl w:ilvl="4" w:tplc="8450506C">
      <w:numFmt w:val="bullet"/>
      <w:lvlText w:val="•"/>
      <w:lvlJc w:val="left"/>
      <w:pPr>
        <w:ind w:left="4084" w:hanging="200"/>
      </w:pPr>
      <w:rPr>
        <w:rFonts w:hint="default"/>
        <w:lang w:val="en-US" w:eastAsia="en-US" w:bidi="en-US"/>
      </w:rPr>
    </w:lvl>
    <w:lvl w:ilvl="5" w:tplc="D2D82D70">
      <w:numFmt w:val="bullet"/>
      <w:lvlText w:val="•"/>
      <w:lvlJc w:val="left"/>
      <w:pPr>
        <w:ind w:left="5030" w:hanging="200"/>
      </w:pPr>
      <w:rPr>
        <w:rFonts w:hint="default"/>
        <w:lang w:val="en-US" w:eastAsia="en-US" w:bidi="en-US"/>
      </w:rPr>
    </w:lvl>
    <w:lvl w:ilvl="6" w:tplc="801E843C">
      <w:numFmt w:val="bullet"/>
      <w:lvlText w:val="•"/>
      <w:lvlJc w:val="left"/>
      <w:pPr>
        <w:ind w:left="5976" w:hanging="200"/>
      </w:pPr>
      <w:rPr>
        <w:rFonts w:hint="default"/>
        <w:lang w:val="en-US" w:eastAsia="en-US" w:bidi="en-US"/>
      </w:rPr>
    </w:lvl>
    <w:lvl w:ilvl="7" w:tplc="7DA21706">
      <w:numFmt w:val="bullet"/>
      <w:lvlText w:val="•"/>
      <w:lvlJc w:val="left"/>
      <w:pPr>
        <w:ind w:left="6922" w:hanging="200"/>
      </w:pPr>
      <w:rPr>
        <w:rFonts w:hint="default"/>
        <w:lang w:val="en-US" w:eastAsia="en-US" w:bidi="en-US"/>
      </w:rPr>
    </w:lvl>
    <w:lvl w:ilvl="8" w:tplc="C8B2020A">
      <w:numFmt w:val="bullet"/>
      <w:lvlText w:val="•"/>
      <w:lvlJc w:val="left"/>
      <w:pPr>
        <w:ind w:left="7868" w:hanging="200"/>
      </w:pPr>
      <w:rPr>
        <w:rFonts w:hint="default"/>
        <w:lang w:val="en-US" w:eastAsia="en-US" w:bidi="en-US"/>
      </w:rPr>
    </w:lvl>
  </w:abstractNum>
  <w:abstractNum w:abstractNumId="4" w15:restartNumberingAfterBreak="0">
    <w:nsid w:val="0C2F0ACB"/>
    <w:multiLevelType w:val="multilevel"/>
    <w:tmpl w:val="767E19F4"/>
    <w:lvl w:ilvl="0">
      <w:start w:val="5"/>
      <w:numFmt w:val="decimal"/>
      <w:lvlText w:val="%1"/>
      <w:lvlJc w:val="left"/>
      <w:pPr>
        <w:ind w:left="100" w:hanging="37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0" w:hanging="370"/>
        <w:jc w:val="right"/>
      </w:pPr>
      <w:rPr>
        <w:rFonts w:ascii="Arial" w:eastAsia="Arial" w:hAnsi="Arial" w:cs="Arial" w:hint="default"/>
        <w:b/>
        <w:bCs/>
        <w:color w:val="8F0000"/>
        <w:spacing w:val="-3"/>
        <w:w w:val="100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2032" w:hanging="3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98" w:hanging="3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64" w:hanging="3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0" w:hanging="3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96" w:hanging="3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62" w:hanging="3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28" w:hanging="370"/>
      </w:pPr>
      <w:rPr>
        <w:rFonts w:hint="default"/>
        <w:lang w:val="en-US" w:eastAsia="en-US" w:bidi="en-US"/>
      </w:rPr>
    </w:lvl>
  </w:abstractNum>
  <w:abstractNum w:abstractNumId="5" w15:restartNumberingAfterBreak="0">
    <w:nsid w:val="0F9C07DD"/>
    <w:multiLevelType w:val="hybridMultilevel"/>
    <w:tmpl w:val="AD32EFDE"/>
    <w:lvl w:ilvl="0" w:tplc="99D285B8">
      <w:start w:val="1"/>
      <w:numFmt w:val="decimal"/>
      <w:lvlText w:val="%1."/>
      <w:lvlJc w:val="left"/>
      <w:pPr>
        <w:ind w:left="287" w:hanging="188"/>
        <w:jc w:val="right"/>
      </w:pPr>
      <w:rPr>
        <w:rFonts w:ascii="Arial" w:eastAsia="Arial" w:hAnsi="Arial" w:cs="Arial" w:hint="default"/>
        <w:b/>
        <w:bCs/>
        <w:color w:val="8F0000"/>
        <w:spacing w:val="1"/>
        <w:w w:val="100"/>
        <w:sz w:val="20"/>
        <w:szCs w:val="20"/>
        <w:lang w:val="en-US" w:eastAsia="en-US" w:bidi="en-US"/>
      </w:rPr>
    </w:lvl>
    <w:lvl w:ilvl="1" w:tplc="8B6E7302">
      <w:numFmt w:val="bullet"/>
      <w:lvlText w:val="•"/>
      <w:lvlJc w:val="left"/>
      <w:pPr>
        <w:ind w:left="1228" w:hanging="188"/>
      </w:pPr>
      <w:rPr>
        <w:rFonts w:hint="default"/>
        <w:lang w:val="en-US" w:eastAsia="en-US" w:bidi="en-US"/>
      </w:rPr>
    </w:lvl>
    <w:lvl w:ilvl="2" w:tplc="B8C865EA">
      <w:numFmt w:val="bullet"/>
      <w:lvlText w:val="•"/>
      <w:lvlJc w:val="left"/>
      <w:pPr>
        <w:ind w:left="2176" w:hanging="188"/>
      </w:pPr>
      <w:rPr>
        <w:rFonts w:hint="default"/>
        <w:lang w:val="en-US" w:eastAsia="en-US" w:bidi="en-US"/>
      </w:rPr>
    </w:lvl>
    <w:lvl w:ilvl="3" w:tplc="328C8EC4">
      <w:numFmt w:val="bullet"/>
      <w:lvlText w:val="•"/>
      <w:lvlJc w:val="left"/>
      <w:pPr>
        <w:ind w:left="3124" w:hanging="188"/>
      </w:pPr>
      <w:rPr>
        <w:rFonts w:hint="default"/>
        <w:lang w:val="en-US" w:eastAsia="en-US" w:bidi="en-US"/>
      </w:rPr>
    </w:lvl>
    <w:lvl w:ilvl="4" w:tplc="5B706A3C">
      <w:numFmt w:val="bullet"/>
      <w:lvlText w:val="•"/>
      <w:lvlJc w:val="left"/>
      <w:pPr>
        <w:ind w:left="4072" w:hanging="188"/>
      </w:pPr>
      <w:rPr>
        <w:rFonts w:hint="default"/>
        <w:lang w:val="en-US" w:eastAsia="en-US" w:bidi="en-US"/>
      </w:rPr>
    </w:lvl>
    <w:lvl w:ilvl="5" w:tplc="0688F340">
      <w:numFmt w:val="bullet"/>
      <w:lvlText w:val="•"/>
      <w:lvlJc w:val="left"/>
      <w:pPr>
        <w:ind w:left="5020" w:hanging="188"/>
      </w:pPr>
      <w:rPr>
        <w:rFonts w:hint="default"/>
        <w:lang w:val="en-US" w:eastAsia="en-US" w:bidi="en-US"/>
      </w:rPr>
    </w:lvl>
    <w:lvl w:ilvl="6" w:tplc="979E1B20">
      <w:numFmt w:val="bullet"/>
      <w:lvlText w:val="•"/>
      <w:lvlJc w:val="left"/>
      <w:pPr>
        <w:ind w:left="5968" w:hanging="188"/>
      </w:pPr>
      <w:rPr>
        <w:rFonts w:hint="default"/>
        <w:lang w:val="en-US" w:eastAsia="en-US" w:bidi="en-US"/>
      </w:rPr>
    </w:lvl>
    <w:lvl w:ilvl="7" w:tplc="E95AB0A8">
      <w:numFmt w:val="bullet"/>
      <w:lvlText w:val="•"/>
      <w:lvlJc w:val="left"/>
      <w:pPr>
        <w:ind w:left="6916" w:hanging="188"/>
      </w:pPr>
      <w:rPr>
        <w:rFonts w:hint="default"/>
        <w:lang w:val="en-US" w:eastAsia="en-US" w:bidi="en-US"/>
      </w:rPr>
    </w:lvl>
    <w:lvl w:ilvl="8" w:tplc="BEA8B3D2">
      <w:numFmt w:val="bullet"/>
      <w:lvlText w:val="•"/>
      <w:lvlJc w:val="left"/>
      <w:pPr>
        <w:ind w:left="7864" w:hanging="188"/>
      </w:pPr>
      <w:rPr>
        <w:rFonts w:hint="default"/>
        <w:lang w:val="en-US" w:eastAsia="en-US" w:bidi="en-US"/>
      </w:rPr>
    </w:lvl>
  </w:abstractNum>
  <w:abstractNum w:abstractNumId="6" w15:restartNumberingAfterBreak="0">
    <w:nsid w:val="10A66BB2"/>
    <w:multiLevelType w:val="hybridMultilevel"/>
    <w:tmpl w:val="A2B81092"/>
    <w:lvl w:ilvl="0" w:tplc="00868DF2">
      <w:numFmt w:val="bullet"/>
      <w:lvlText w:val="-"/>
      <w:lvlJc w:val="left"/>
      <w:pPr>
        <w:ind w:left="100" w:hanging="13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D484DCA">
      <w:start w:val="1"/>
      <w:numFmt w:val="upperLetter"/>
      <w:lvlText w:val="(%2)"/>
      <w:lvlJc w:val="left"/>
      <w:pPr>
        <w:ind w:left="554" w:hanging="305"/>
        <w:jc w:val="left"/>
      </w:pPr>
      <w:rPr>
        <w:rFonts w:ascii="Arial" w:eastAsia="Arial" w:hAnsi="Arial" w:cs="Arial" w:hint="default"/>
        <w:b/>
        <w:bCs/>
        <w:color w:val="008F00"/>
        <w:spacing w:val="-6"/>
        <w:w w:val="100"/>
        <w:sz w:val="20"/>
        <w:szCs w:val="20"/>
        <w:lang w:val="en-US" w:eastAsia="en-US" w:bidi="en-US"/>
      </w:rPr>
    </w:lvl>
    <w:lvl w:ilvl="2" w:tplc="989E76FC">
      <w:numFmt w:val="bullet"/>
      <w:lvlText w:val="•"/>
      <w:lvlJc w:val="left"/>
      <w:pPr>
        <w:ind w:left="1582" w:hanging="305"/>
      </w:pPr>
      <w:rPr>
        <w:rFonts w:hint="default"/>
        <w:lang w:val="en-US" w:eastAsia="en-US" w:bidi="en-US"/>
      </w:rPr>
    </w:lvl>
    <w:lvl w:ilvl="3" w:tplc="170EC95A">
      <w:numFmt w:val="bullet"/>
      <w:lvlText w:val="•"/>
      <w:lvlJc w:val="left"/>
      <w:pPr>
        <w:ind w:left="2604" w:hanging="305"/>
      </w:pPr>
      <w:rPr>
        <w:rFonts w:hint="default"/>
        <w:lang w:val="en-US" w:eastAsia="en-US" w:bidi="en-US"/>
      </w:rPr>
    </w:lvl>
    <w:lvl w:ilvl="4" w:tplc="29A0365C">
      <w:numFmt w:val="bullet"/>
      <w:lvlText w:val="•"/>
      <w:lvlJc w:val="left"/>
      <w:pPr>
        <w:ind w:left="3626" w:hanging="305"/>
      </w:pPr>
      <w:rPr>
        <w:rFonts w:hint="default"/>
        <w:lang w:val="en-US" w:eastAsia="en-US" w:bidi="en-US"/>
      </w:rPr>
    </w:lvl>
    <w:lvl w:ilvl="5" w:tplc="CCC09C82">
      <w:numFmt w:val="bullet"/>
      <w:lvlText w:val="•"/>
      <w:lvlJc w:val="left"/>
      <w:pPr>
        <w:ind w:left="4648" w:hanging="305"/>
      </w:pPr>
      <w:rPr>
        <w:rFonts w:hint="default"/>
        <w:lang w:val="en-US" w:eastAsia="en-US" w:bidi="en-US"/>
      </w:rPr>
    </w:lvl>
    <w:lvl w:ilvl="6" w:tplc="BC382F88">
      <w:numFmt w:val="bullet"/>
      <w:lvlText w:val="•"/>
      <w:lvlJc w:val="left"/>
      <w:pPr>
        <w:ind w:left="5671" w:hanging="305"/>
      </w:pPr>
      <w:rPr>
        <w:rFonts w:hint="default"/>
        <w:lang w:val="en-US" w:eastAsia="en-US" w:bidi="en-US"/>
      </w:rPr>
    </w:lvl>
    <w:lvl w:ilvl="7" w:tplc="F97CC850">
      <w:numFmt w:val="bullet"/>
      <w:lvlText w:val="•"/>
      <w:lvlJc w:val="left"/>
      <w:pPr>
        <w:ind w:left="6693" w:hanging="305"/>
      </w:pPr>
      <w:rPr>
        <w:rFonts w:hint="default"/>
        <w:lang w:val="en-US" w:eastAsia="en-US" w:bidi="en-US"/>
      </w:rPr>
    </w:lvl>
    <w:lvl w:ilvl="8" w:tplc="383A6736">
      <w:numFmt w:val="bullet"/>
      <w:lvlText w:val="•"/>
      <w:lvlJc w:val="left"/>
      <w:pPr>
        <w:ind w:left="7715" w:hanging="305"/>
      </w:pPr>
      <w:rPr>
        <w:rFonts w:hint="default"/>
        <w:lang w:val="en-US" w:eastAsia="en-US" w:bidi="en-US"/>
      </w:rPr>
    </w:lvl>
  </w:abstractNum>
  <w:abstractNum w:abstractNumId="7" w15:restartNumberingAfterBreak="0">
    <w:nsid w:val="19DD6A79"/>
    <w:multiLevelType w:val="multilevel"/>
    <w:tmpl w:val="EB247676"/>
    <w:lvl w:ilvl="0">
      <w:start w:val="4"/>
      <w:numFmt w:val="decimal"/>
      <w:lvlText w:val="%1"/>
      <w:lvlJc w:val="left"/>
      <w:pPr>
        <w:ind w:left="100" w:hanging="37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0" w:hanging="370"/>
        <w:jc w:val="right"/>
      </w:pPr>
      <w:rPr>
        <w:rFonts w:ascii="Arial" w:eastAsia="Arial" w:hAnsi="Arial" w:cs="Arial" w:hint="default"/>
        <w:b/>
        <w:bCs/>
        <w:color w:val="8F0000"/>
        <w:spacing w:val="-3"/>
        <w:w w:val="100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2032" w:hanging="3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98" w:hanging="3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64" w:hanging="3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0" w:hanging="3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96" w:hanging="3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62" w:hanging="3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28" w:hanging="370"/>
      </w:pPr>
      <w:rPr>
        <w:rFonts w:hint="default"/>
        <w:lang w:val="en-US" w:eastAsia="en-US" w:bidi="en-US"/>
      </w:rPr>
    </w:lvl>
  </w:abstractNum>
  <w:abstractNum w:abstractNumId="8" w15:restartNumberingAfterBreak="0">
    <w:nsid w:val="1AEA451B"/>
    <w:multiLevelType w:val="hybridMultilevel"/>
    <w:tmpl w:val="C0AE689E"/>
    <w:lvl w:ilvl="0" w:tplc="003A109A">
      <w:start w:val="1"/>
      <w:numFmt w:val="lowerLetter"/>
      <w:lvlText w:val="%1)"/>
      <w:lvlJc w:val="left"/>
      <w:pPr>
        <w:ind w:left="299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2488CC04">
      <w:numFmt w:val="bullet"/>
      <w:lvlText w:val="•"/>
      <w:lvlJc w:val="left"/>
      <w:pPr>
        <w:ind w:left="1246" w:hanging="200"/>
      </w:pPr>
      <w:rPr>
        <w:rFonts w:hint="default"/>
        <w:lang w:val="en-US" w:eastAsia="en-US" w:bidi="en-US"/>
      </w:rPr>
    </w:lvl>
    <w:lvl w:ilvl="2" w:tplc="4D843EA6">
      <w:numFmt w:val="bullet"/>
      <w:lvlText w:val="•"/>
      <w:lvlJc w:val="left"/>
      <w:pPr>
        <w:ind w:left="2192" w:hanging="200"/>
      </w:pPr>
      <w:rPr>
        <w:rFonts w:hint="default"/>
        <w:lang w:val="en-US" w:eastAsia="en-US" w:bidi="en-US"/>
      </w:rPr>
    </w:lvl>
    <w:lvl w:ilvl="3" w:tplc="EDB03FE6">
      <w:numFmt w:val="bullet"/>
      <w:lvlText w:val="•"/>
      <w:lvlJc w:val="left"/>
      <w:pPr>
        <w:ind w:left="3138" w:hanging="200"/>
      </w:pPr>
      <w:rPr>
        <w:rFonts w:hint="default"/>
        <w:lang w:val="en-US" w:eastAsia="en-US" w:bidi="en-US"/>
      </w:rPr>
    </w:lvl>
    <w:lvl w:ilvl="4" w:tplc="AB6AA932">
      <w:numFmt w:val="bullet"/>
      <w:lvlText w:val="•"/>
      <w:lvlJc w:val="left"/>
      <w:pPr>
        <w:ind w:left="4084" w:hanging="200"/>
      </w:pPr>
      <w:rPr>
        <w:rFonts w:hint="default"/>
        <w:lang w:val="en-US" w:eastAsia="en-US" w:bidi="en-US"/>
      </w:rPr>
    </w:lvl>
    <w:lvl w:ilvl="5" w:tplc="8E26E66E">
      <w:numFmt w:val="bullet"/>
      <w:lvlText w:val="•"/>
      <w:lvlJc w:val="left"/>
      <w:pPr>
        <w:ind w:left="5030" w:hanging="200"/>
      </w:pPr>
      <w:rPr>
        <w:rFonts w:hint="default"/>
        <w:lang w:val="en-US" w:eastAsia="en-US" w:bidi="en-US"/>
      </w:rPr>
    </w:lvl>
    <w:lvl w:ilvl="6" w:tplc="AB1E462A">
      <w:numFmt w:val="bullet"/>
      <w:lvlText w:val="•"/>
      <w:lvlJc w:val="left"/>
      <w:pPr>
        <w:ind w:left="5976" w:hanging="200"/>
      </w:pPr>
      <w:rPr>
        <w:rFonts w:hint="default"/>
        <w:lang w:val="en-US" w:eastAsia="en-US" w:bidi="en-US"/>
      </w:rPr>
    </w:lvl>
    <w:lvl w:ilvl="7" w:tplc="4DCE35BA">
      <w:numFmt w:val="bullet"/>
      <w:lvlText w:val="•"/>
      <w:lvlJc w:val="left"/>
      <w:pPr>
        <w:ind w:left="6922" w:hanging="200"/>
      </w:pPr>
      <w:rPr>
        <w:rFonts w:hint="default"/>
        <w:lang w:val="en-US" w:eastAsia="en-US" w:bidi="en-US"/>
      </w:rPr>
    </w:lvl>
    <w:lvl w:ilvl="8" w:tplc="92EAC536">
      <w:numFmt w:val="bullet"/>
      <w:lvlText w:val="•"/>
      <w:lvlJc w:val="left"/>
      <w:pPr>
        <w:ind w:left="7868" w:hanging="200"/>
      </w:pPr>
      <w:rPr>
        <w:rFonts w:hint="default"/>
        <w:lang w:val="en-US" w:eastAsia="en-US" w:bidi="en-US"/>
      </w:rPr>
    </w:lvl>
  </w:abstractNum>
  <w:abstractNum w:abstractNumId="9" w15:restartNumberingAfterBreak="0">
    <w:nsid w:val="1E6422FC"/>
    <w:multiLevelType w:val="hybridMultilevel"/>
    <w:tmpl w:val="C2B052FC"/>
    <w:lvl w:ilvl="0" w:tplc="19EE24FA">
      <w:start w:val="1"/>
      <w:numFmt w:val="decimal"/>
      <w:lvlText w:val="%1."/>
      <w:lvlJc w:val="left"/>
      <w:pPr>
        <w:ind w:left="436" w:hanging="188"/>
        <w:jc w:val="left"/>
      </w:pPr>
      <w:rPr>
        <w:rFonts w:ascii="Arial" w:eastAsia="Arial" w:hAnsi="Arial" w:cs="Arial" w:hint="default"/>
        <w:b/>
        <w:bCs/>
        <w:color w:val="8F0000"/>
        <w:spacing w:val="1"/>
        <w:w w:val="100"/>
        <w:sz w:val="20"/>
        <w:szCs w:val="20"/>
        <w:lang w:val="en-US" w:eastAsia="en-US" w:bidi="en-US"/>
      </w:rPr>
    </w:lvl>
    <w:lvl w:ilvl="1" w:tplc="D6507C7A">
      <w:numFmt w:val="bullet"/>
      <w:lvlText w:val="•"/>
      <w:lvlJc w:val="left"/>
      <w:pPr>
        <w:ind w:left="1372" w:hanging="188"/>
      </w:pPr>
      <w:rPr>
        <w:rFonts w:hint="default"/>
        <w:lang w:val="en-US" w:eastAsia="en-US" w:bidi="en-US"/>
      </w:rPr>
    </w:lvl>
    <w:lvl w:ilvl="2" w:tplc="DD2C7B0E">
      <w:numFmt w:val="bullet"/>
      <w:lvlText w:val="•"/>
      <w:lvlJc w:val="left"/>
      <w:pPr>
        <w:ind w:left="2304" w:hanging="188"/>
      </w:pPr>
      <w:rPr>
        <w:rFonts w:hint="default"/>
        <w:lang w:val="en-US" w:eastAsia="en-US" w:bidi="en-US"/>
      </w:rPr>
    </w:lvl>
    <w:lvl w:ilvl="3" w:tplc="2DE039C2">
      <w:numFmt w:val="bullet"/>
      <w:lvlText w:val="•"/>
      <w:lvlJc w:val="left"/>
      <w:pPr>
        <w:ind w:left="3236" w:hanging="188"/>
      </w:pPr>
      <w:rPr>
        <w:rFonts w:hint="default"/>
        <w:lang w:val="en-US" w:eastAsia="en-US" w:bidi="en-US"/>
      </w:rPr>
    </w:lvl>
    <w:lvl w:ilvl="4" w:tplc="4F90A958">
      <w:numFmt w:val="bullet"/>
      <w:lvlText w:val="•"/>
      <w:lvlJc w:val="left"/>
      <w:pPr>
        <w:ind w:left="4168" w:hanging="188"/>
      </w:pPr>
      <w:rPr>
        <w:rFonts w:hint="default"/>
        <w:lang w:val="en-US" w:eastAsia="en-US" w:bidi="en-US"/>
      </w:rPr>
    </w:lvl>
    <w:lvl w:ilvl="5" w:tplc="2D3E26EE">
      <w:numFmt w:val="bullet"/>
      <w:lvlText w:val="•"/>
      <w:lvlJc w:val="left"/>
      <w:pPr>
        <w:ind w:left="5100" w:hanging="188"/>
      </w:pPr>
      <w:rPr>
        <w:rFonts w:hint="default"/>
        <w:lang w:val="en-US" w:eastAsia="en-US" w:bidi="en-US"/>
      </w:rPr>
    </w:lvl>
    <w:lvl w:ilvl="6" w:tplc="FC8C43F8">
      <w:numFmt w:val="bullet"/>
      <w:lvlText w:val="•"/>
      <w:lvlJc w:val="left"/>
      <w:pPr>
        <w:ind w:left="6032" w:hanging="188"/>
      </w:pPr>
      <w:rPr>
        <w:rFonts w:hint="default"/>
        <w:lang w:val="en-US" w:eastAsia="en-US" w:bidi="en-US"/>
      </w:rPr>
    </w:lvl>
    <w:lvl w:ilvl="7" w:tplc="D8FCD594">
      <w:numFmt w:val="bullet"/>
      <w:lvlText w:val="•"/>
      <w:lvlJc w:val="left"/>
      <w:pPr>
        <w:ind w:left="6964" w:hanging="188"/>
      </w:pPr>
      <w:rPr>
        <w:rFonts w:hint="default"/>
        <w:lang w:val="en-US" w:eastAsia="en-US" w:bidi="en-US"/>
      </w:rPr>
    </w:lvl>
    <w:lvl w:ilvl="8" w:tplc="0C9AEC84">
      <w:numFmt w:val="bullet"/>
      <w:lvlText w:val="•"/>
      <w:lvlJc w:val="left"/>
      <w:pPr>
        <w:ind w:left="7896" w:hanging="188"/>
      </w:pPr>
      <w:rPr>
        <w:rFonts w:hint="default"/>
        <w:lang w:val="en-US" w:eastAsia="en-US" w:bidi="en-US"/>
      </w:rPr>
    </w:lvl>
  </w:abstractNum>
  <w:abstractNum w:abstractNumId="10" w15:restartNumberingAfterBreak="0">
    <w:nsid w:val="294623AA"/>
    <w:multiLevelType w:val="multilevel"/>
    <w:tmpl w:val="E9BA22D4"/>
    <w:lvl w:ilvl="0">
      <w:start w:val="2"/>
      <w:numFmt w:val="decimal"/>
      <w:lvlText w:val="%1"/>
      <w:lvlJc w:val="left"/>
      <w:pPr>
        <w:ind w:left="100" w:hanging="37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0" w:hanging="370"/>
        <w:jc w:val="left"/>
      </w:pPr>
      <w:rPr>
        <w:rFonts w:ascii="Arial" w:eastAsia="Arial" w:hAnsi="Arial" w:cs="Arial" w:hint="default"/>
        <w:b/>
        <w:bCs/>
        <w:color w:val="8F0000"/>
        <w:spacing w:val="-3"/>
        <w:w w:val="100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2032" w:hanging="3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98" w:hanging="3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64" w:hanging="3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0" w:hanging="3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96" w:hanging="3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62" w:hanging="3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28" w:hanging="370"/>
      </w:pPr>
      <w:rPr>
        <w:rFonts w:hint="default"/>
        <w:lang w:val="en-US" w:eastAsia="en-US" w:bidi="en-US"/>
      </w:rPr>
    </w:lvl>
  </w:abstractNum>
  <w:abstractNum w:abstractNumId="11" w15:restartNumberingAfterBreak="0">
    <w:nsid w:val="2AD67FB7"/>
    <w:multiLevelType w:val="hybridMultilevel"/>
    <w:tmpl w:val="B1D265FC"/>
    <w:lvl w:ilvl="0" w:tplc="CEECA87C">
      <w:start w:val="1"/>
      <w:numFmt w:val="lowerLetter"/>
      <w:lvlText w:val="%1)"/>
      <w:lvlJc w:val="left"/>
      <w:pPr>
        <w:ind w:left="100" w:hanging="200"/>
        <w:jc w:val="righ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48B22E38">
      <w:numFmt w:val="bullet"/>
      <w:lvlText w:val="•"/>
      <w:lvlJc w:val="left"/>
      <w:pPr>
        <w:ind w:left="1066" w:hanging="200"/>
      </w:pPr>
      <w:rPr>
        <w:rFonts w:hint="default"/>
        <w:lang w:val="en-US" w:eastAsia="en-US" w:bidi="en-US"/>
      </w:rPr>
    </w:lvl>
    <w:lvl w:ilvl="2" w:tplc="6C6C0E04">
      <w:numFmt w:val="bullet"/>
      <w:lvlText w:val="•"/>
      <w:lvlJc w:val="left"/>
      <w:pPr>
        <w:ind w:left="2032" w:hanging="200"/>
      </w:pPr>
      <w:rPr>
        <w:rFonts w:hint="default"/>
        <w:lang w:val="en-US" w:eastAsia="en-US" w:bidi="en-US"/>
      </w:rPr>
    </w:lvl>
    <w:lvl w:ilvl="3" w:tplc="32900C2C">
      <w:numFmt w:val="bullet"/>
      <w:lvlText w:val="•"/>
      <w:lvlJc w:val="left"/>
      <w:pPr>
        <w:ind w:left="2998" w:hanging="200"/>
      </w:pPr>
      <w:rPr>
        <w:rFonts w:hint="default"/>
        <w:lang w:val="en-US" w:eastAsia="en-US" w:bidi="en-US"/>
      </w:rPr>
    </w:lvl>
    <w:lvl w:ilvl="4" w:tplc="427283E4">
      <w:numFmt w:val="bullet"/>
      <w:lvlText w:val="•"/>
      <w:lvlJc w:val="left"/>
      <w:pPr>
        <w:ind w:left="3964" w:hanging="200"/>
      </w:pPr>
      <w:rPr>
        <w:rFonts w:hint="default"/>
        <w:lang w:val="en-US" w:eastAsia="en-US" w:bidi="en-US"/>
      </w:rPr>
    </w:lvl>
    <w:lvl w:ilvl="5" w:tplc="2C32CA62">
      <w:numFmt w:val="bullet"/>
      <w:lvlText w:val="•"/>
      <w:lvlJc w:val="left"/>
      <w:pPr>
        <w:ind w:left="4930" w:hanging="200"/>
      </w:pPr>
      <w:rPr>
        <w:rFonts w:hint="default"/>
        <w:lang w:val="en-US" w:eastAsia="en-US" w:bidi="en-US"/>
      </w:rPr>
    </w:lvl>
    <w:lvl w:ilvl="6" w:tplc="93C68E04">
      <w:numFmt w:val="bullet"/>
      <w:lvlText w:val="•"/>
      <w:lvlJc w:val="left"/>
      <w:pPr>
        <w:ind w:left="5896" w:hanging="200"/>
      </w:pPr>
      <w:rPr>
        <w:rFonts w:hint="default"/>
        <w:lang w:val="en-US" w:eastAsia="en-US" w:bidi="en-US"/>
      </w:rPr>
    </w:lvl>
    <w:lvl w:ilvl="7" w:tplc="98ECFF20">
      <w:numFmt w:val="bullet"/>
      <w:lvlText w:val="•"/>
      <w:lvlJc w:val="left"/>
      <w:pPr>
        <w:ind w:left="6862" w:hanging="200"/>
      </w:pPr>
      <w:rPr>
        <w:rFonts w:hint="default"/>
        <w:lang w:val="en-US" w:eastAsia="en-US" w:bidi="en-US"/>
      </w:rPr>
    </w:lvl>
    <w:lvl w:ilvl="8" w:tplc="1144BB12">
      <w:numFmt w:val="bullet"/>
      <w:lvlText w:val="•"/>
      <w:lvlJc w:val="left"/>
      <w:pPr>
        <w:ind w:left="7828" w:hanging="200"/>
      </w:pPr>
      <w:rPr>
        <w:rFonts w:hint="default"/>
        <w:lang w:val="en-US" w:eastAsia="en-US" w:bidi="en-US"/>
      </w:rPr>
    </w:lvl>
  </w:abstractNum>
  <w:abstractNum w:abstractNumId="12" w15:restartNumberingAfterBreak="0">
    <w:nsid w:val="2FAF0957"/>
    <w:multiLevelType w:val="hybridMultilevel"/>
    <w:tmpl w:val="0AEA0972"/>
    <w:lvl w:ilvl="0" w:tplc="A1E8D396">
      <w:start w:val="1"/>
      <w:numFmt w:val="upperLetter"/>
      <w:lvlText w:val="(%1)"/>
      <w:lvlJc w:val="left"/>
      <w:pPr>
        <w:ind w:left="554" w:hanging="305"/>
        <w:jc w:val="left"/>
      </w:pPr>
      <w:rPr>
        <w:rFonts w:ascii="Arial" w:eastAsia="Arial" w:hAnsi="Arial" w:cs="Arial" w:hint="default"/>
        <w:b/>
        <w:bCs/>
        <w:color w:val="008F00"/>
        <w:spacing w:val="-6"/>
        <w:w w:val="100"/>
        <w:sz w:val="20"/>
        <w:szCs w:val="20"/>
        <w:lang w:val="en-US" w:eastAsia="en-US" w:bidi="en-US"/>
      </w:rPr>
    </w:lvl>
    <w:lvl w:ilvl="1" w:tplc="C8981852">
      <w:numFmt w:val="bullet"/>
      <w:lvlText w:val="•"/>
      <w:lvlJc w:val="left"/>
      <w:pPr>
        <w:ind w:left="1480" w:hanging="305"/>
      </w:pPr>
      <w:rPr>
        <w:rFonts w:hint="default"/>
        <w:lang w:val="en-US" w:eastAsia="en-US" w:bidi="en-US"/>
      </w:rPr>
    </w:lvl>
    <w:lvl w:ilvl="2" w:tplc="830A7E50">
      <w:numFmt w:val="bullet"/>
      <w:lvlText w:val="•"/>
      <w:lvlJc w:val="left"/>
      <w:pPr>
        <w:ind w:left="2400" w:hanging="305"/>
      </w:pPr>
      <w:rPr>
        <w:rFonts w:hint="default"/>
        <w:lang w:val="en-US" w:eastAsia="en-US" w:bidi="en-US"/>
      </w:rPr>
    </w:lvl>
    <w:lvl w:ilvl="3" w:tplc="2AECF886">
      <w:numFmt w:val="bullet"/>
      <w:lvlText w:val="•"/>
      <w:lvlJc w:val="left"/>
      <w:pPr>
        <w:ind w:left="3320" w:hanging="305"/>
      </w:pPr>
      <w:rPr>
        <w:rFonts w:hint="default"/>
        <w:lang w:val="en-US" w:eastAsia="en-US" w:bidi="en-US"/>
      </w:rPr>
    </w:lvl>
    <w:lvl w:ilvl="4" w:tplc="C03E8ABE">
      <w:numFmt w:val="bullet"/>
      <w:lvlText w:val="•"/>
      <w:lvlJc w:val="left"/>
      <w:pPr>
        <w:ind w:left="4240" w:hanging="305"/>
      </w:pPr>
      <w:rPr>
        <w:rFonts w:hint="default"/>
        <w:lang w:val="en-US" w:eastAsia="en-US" w:bidi="en-US"/>
      </w:rPr>
    </w:lvl>
    <w:lvl w:ilvl="5" w:tplc="13666E2A">
      <w:numFmt w:val="bullet"/>
      <w:lvlText w:val="•"/>
      <w:lvlJc w:val="left"/>
      <w:pPr>
        <w:ind w:left="5160" w:hanging="305"/>
      </w:pPr>
      <w:rPr>
        <w:rFonts w:hint="default"/>
        <w:lang w:val="en-US" w:eastAsia="en-US" w:bidi="en-US"/>
      </w:rPr>
    </w:lvl>
    <w:lvl w:ilvl="6" w:tplc="BF6C1C74">
      <w:numFmt w:val="bullet"/>
      <w:lvlText w:val="•"/>
      <w:lvlJc w:val="left"/>
      <w:pPr>
        <w:ind w:left="6080" w:hanging="305"/>
      </w:pPr>
      <w:rPr>
        <w:rFonts w:hint="default"/>
        <w:lang w:val="en-US" w:eastAsia="en-US" w:bidi="en-US"/>
      </w:rPr>
    </w:lvl>
    <w:lvl w:ilvl="7" w:tplc="12165E30">
      <w:numFmt w:val="bullet"/>
      <w:lvlText w:val="•"/>
      <w:lvlJc w:val="left"/>
      <w:pPr>
        <w:ind w:left="7000" w:hanging="305"/>
      </w:pPr>
      <w:rPr>
        <w:rFonts w:hint="default"/>
        <w:lang w:val="en-US" w:eastAsia="en-US" w:bidi="en-US"/>
      </w:rPr>
    </w:lvl>
    <w:lvl w:ilvl="8" w:tplc="B98CE1C6">
      <w:numFmt w:val="bullet"/>
      <w:lvlText w:val="•"/>
      <w:lvlJc w:val="left"/>
      <w:pPr>
        <w:ind w:left="7920" w:hanging="305"/>
      </w:pPr>
      <w:rPr>
        <w:rFonts w:hint="default"/>
        <w:lang w:val="en-US" w:eastAsia="en-US" w:bidi="en-US"/>
      </w:rPr>
    </w:lvl>
  </w:abstractNum>
  <w:abstractNum w:abstractNumId="13" w15:restartNumberingAfterBreak="0">
    <w:nsid w:val="34975189"/>
    <w:multiLevelType w:val="hybridMultilevel"/>
    <w:tmpl w:val="7FA4476A"/>
    <w:lvl w:ilvl="0" w:tplc="16B813EE">
      <w:start w:val="1"/>
      <w:numFmt w:val="lowerRoman"/>
      <w:lvlText w:val="(%1)"/>
      <w:lvlJc w:val="left"/>
      <w:pPr>
        <w:ind w:left="294" w:hanging="195"/>
        <w:jc w:val="left"/>
      </w:pPr>
      <w:rPr>
        <w:rFonts w:ascii="Arial" w:eastAsia="Arial" w:hAnsi="Arial" w:cs="Arial" w:hint="default"/>
        <w:spacing w:val="-2"/>
        <w:w w:val="100"/>
        <w:sz w:val="20"/>
        <w:szCs w:val="20"/>
        <w:lang w:val="en-US" w:eastAsia="en-US" w:bidi="en-US"/>
      </w:rPr>
    </w:lvl>
    <w:lvl w:ilvl="1" w:tplc="DE2A7F50">
      <w:numFmt w:val="bullet"/>
      <w:lvlText w:val="•"/>
      <w:lvlJc w:val="left"/>
      <w:pPr>
        <w:ind w:left="1246" w:hanging="195"/>
      </w:pPr>
      <w:rPr>
        <w:rFonts w:hint="default"/>
        <w:lang w:val="en-US" w:eastAsia="en-US" w:bidi="en-US"/>
      </w:rPr>
    </w:lvl>
    <w:lvl w:ilvl="2" w:tplc="9F68FEE6">
      <w:numFmt w:val="bullet"/>
      <w:lvlText w:val="•"/>
      <w:lvlJc w:val="left"/>
      <w:pPr>
        <w:ind w:left="2192" w:hanging="195"/>
      </w:pPr>
      <w:rPr>
        <w:rFonts w:hint="default"/>
        <w:lang w:val="en-US" w:eastAsia="en-US" w:bidi="en-US"/>
      </w:rPr>
    </w:lvl>
    <w:lvl w:ilvl="3" w:tplc="4ADEB932">
      <w:numFmt w:val="bullet"/>
      <w:lvlText w:val="•"/>
      <w:lvlJc w:val="left"/>
      <w:pPr>
        <w:ind w:left="3138" w:hanging="195"/>
      </w:pPr>
      <w:rPr>
        <w:rFonts w:hint="default"/>
        <w:lang w:val="en-US" w:eastAsia="en-US" w:bidi="en-US"/>
      </w:rPr>
    </w:lvl>
    <w:lvl w:ilvl="4" w:tplc="48FC8214">
      <w:numFmt w:val="bullet"/>
      <w:lvlText w:val="•"/>
      <w:lvlJc w:val="left"/>
      <w:pPr>
        <w:ind w:left="4084" w:hanging="195"/>
      </w:pPr>
      <w:rPr>
        <w:rFonts w:hint="default"/>
        <w:lang w:val="en-US" w:eastAsia="en-US" w:bidi="en-US"/>
      </w:rPr>
    </w:lvl>
    <w:lvl w:ilvl="5" w:tplc="A3125860">
      <w:numFmt w:val="bullet"/>
      <w:lvlText w:val="•"/>
      <w:lvlJc w:val="left"/>
      <w:pPr>
        <w:ind w:left="5030" w:hanging="195"/>
      </w:pPr>
      <w:rPr>
        <w:rFonts w:hint="default"/>
        <w:lang w:val="en-US" w:eastAsia="en-US" w:bidi="en-US"/>
      </w:rPr>
    </w:lvl>
    <w:lvl w:ilvl="6" w:tplc="BD0C1A32">
      <w:numFmt w:val="bullet"/>
      <w:lvlText w:val="•"/>
      <w:lvlJc w:val="left"/>
      <w:pPr>
        <w:ind w:left="5976" w:hanging="195"/>
      </w:pPr>
      <w:rPr>
        <w:rFonts w:hint="default"/>
        <w:lang w:val="en-US" w:eastAsia="en-US" w:bidi="en-US"/>
      </w:rPr>
    </w:lvl>
    <w:lvl w:ilvl="7" w:tplc="4582E132">
      <w:numFmt w:val="bullet"/>
      <w:lvlText w:val="•"/>
      <w:lvlJc w:val="left"/>
      <w:pPr>
        <w:ind w:left="6922" w:hanging="195"/>
      </w:pPr>
      <w:rPr>
        <w:rFonts w:hint="default"/>
        <w:lang w:val="en-US" w:eastAsia="en-US" w:bidi="en-US"/>
      </w:rPr>
    </w:lvl>
    <w:lvl w:ilvl="8" w:tplc="C0E8007C">
      <w:numFmt w:val="bullet"/>
      <w:lvlText w:val="•"/>
      <w:lvlJc w:val="left"/>
      <w:pPr>
        <w:ind w:left="7868" w:hanging="195"/>
      </w:pPr>
      <w:rPr>
        <w:rFonts w:hint="default"/>
        <w:lang w:val="en-US" w:eastAsia="en-US" w:bidi="en-US"/>
      </w:rPr>
    </w:lvl>
  </w:abstractNum>
  <w:abstractNum w:abstractNumId="14" w15:restartNumberingAfterBreak="0">
    <w:nsid w:val="3F09700F"/>
    <w:multiLevelType w:val="hybridMultilevel"/>
    <w:tmpl w:val="5844AB3C"/>
    <w:lvl w:ilvl="0" w:tplc="921E0DE6">
      <w:start w:val="1"/>
      <w:numFmt w:val="lowerRoman"/>
      <w:lvlText w:val="(%1)"/>
      <w:lvlJc w:val="left"/>
      <w:pPr>
        <w:ind w:left="100" w:hanging="195"/>
        <w:jc w:val="left"/>
      </w:pPr>
      <w:rPr>
        <w:rFonts w:ascii="Arial" w:eastAsia="Arial" w:hAnsi="Arial" w:cs="Arial" w:hint="default"/>
        <w:spacing w:val="-2"/>
        <w:w w:val="100"/>
        <w:sz w:val="20"/>
        <w:szCs w:val="20"/>
        <w:lang w:val="en-US" w:eastAsia="en-US" w:bidi="en-US"/>
      </w:rPr>
    </w:lvl>
    <w:lvl w:ilvl="1" w:tplc="B0369484">
      <w:numFmt w:val="bullet"/>
      <w:lvlText w:val="•"/>
      <w:lvlJc w:val="left"/>
      <w:pPr>
        <w:ind w:left="1066" w:hanging="195"/>
      </w:pPr>
      <w:rPr>
        <w:rFonts w:hint="default"/>
        <w:lang w:val="en-US" w:eastAsia="en-US" w:bidi="en-US"/>
      </w:rPr>
    </w:lvl>
    <w:lvl w:ilvl="2" w:tplc="11CAE2E0">
      <w:numFmt w:val="bullet"/>
      <w:lvlText w:val="•"/>
      <w:lvlJc w:val="left"/>
      <w:pPr>
        <w:ind w:left="2032" w:hanging="195"/>
      </w:pPr>
      <w:rPr>
        <w:rFonts w:hint="default"/>
        <w:lang w:val="en-US" w:eastAsia="en-US" w:bidi="en-US"/>
      </w:rPr>
    </w:lvl>
    <w:lvl w:ilvl="3" w:tplc="3AEE402A">
      <w:numFmt w:val="bullet"/>
      <w:lvlText w:val="•"/>
      <w:lvlJc w:val="left"/>
      <w:pPr>
        <w:ind w:left="2998" w:hanging="195"/>
      </w:pPr>
      <w:rPr>
        <w:rFonts w:hint="default"/>
        <w:lang w:val="en-US" w:eastAsia="en-US" w:bidi="en-US"/>
      </w:rPr>
    </w:lvl>
    <w:lvl w:ilvl="4" w:tplc="DBECA58A">
      <w:numFmt w:val="bullet"/>
      <w:lvlText w:val="•"/>
      <w:lvlJc w:val="left"/>
      <w:pPr>
        <w:ind w:left="3964" w:hanging="195"/>
      </w:pPr>
      <w:rPr>
        <w:rFonts w:hint="default"/>
        <w:lang w:val="en-US" w:eastAsia="en-US" w:bidi="en-US"/>
      </w:rPr>
    </w:lvl>
    <w:lvl w:ilvl="5" w:tplc="1B50460E">
      <w:numFmt w:val="bullet"/>
      <w:lvlText w:val="•"/>
      <w:lvlJc w:val="left"/>
      <w:pPr>
        <w:ind w:left="4930" w:hanging="195"/>
      </w:pPr>
      <w:rPr>
        <w:rFonts w:hint="default"/>
        <w:lang w:val="en-US" w:eastAsia="en-US" w:bidi="en-US"/>
      </w:rPr>
    </w:lvl>
    <w:lvl w:ilvl="6" w:tplc="15FE14B4">
      <w:numFmt w:val="bullet"/>
      <w:lvlText w:val="•"/>
      <w:lvlJc w:val="left"/>
      <w:pPr>
        <w:ind w:left="5896" w:hanging="195"/>
      </w:pPr>
      <w:rPr>
        <w:rFonts w:hint="default"/>
        <w:lang w:val="en-US" w:eastAsia="en-US" w:bidi="en-US"/>
      </w:rPr>
    </w:lvl>
    <w:lvl w:ilvl="7" w:tplc="832C97BC">
      <w:numFmt w:val="bullet"/>
      <w:lvlText w:val="•"/>
      <w:lvlJc w:val="left"/>
      <w:pPr>
        <w:ind w:left="6862" w:hanging="195"/>
      </w:pPr>
      <w:rPr>
        <w:rFonts w:hint="default"/>
        <w:lang w:val="en-US" w:eastAsia="en-US" w:bidi="en-US"/>
      </w:rPr>
    </w:lvl>
    <w:lvl w:ilvl="8" w:tplc="95AED3BC">
      <w:numFmt w:val="bullet"/>
      <w:lvlText w:val="•"/>
      <w:lvlJc w:val="left"/>
      <w:pPr>
        <w:ind w:left="7828" w:hanging="195"/>
      </w:pPr>
      <w:rPr>
        <w:rFonts w:hint="default"/>
        <w:lang w:val="en-US" w:eastAsia="en-US" w:bidi="en-US"/>
      </w:rPr>
    </w:lvl>
  </w:abstractNum>
  <w:abstractNum w:abstractNumId="15" w15:restartNumberingAfterBreak="0">
    <w:nsid w:val="44972902"/>
    <w:multiLevelType w:val="multilevel"/>
    <w:tmpl w:val="96DCFBC0"/>
    <w:lvl w:ilvl="0">
      <w:start w:val="7"/>
      <w:numFmt w:val="decimal"/>
      <w:lvlText w:val="%1"/>
      <w:lvlJc w:val="left"/>
      <w:pPr>
        <w:ind w:left="100" w:hanging="370"/>
        <w:jc w:val="left"/>
      </w:pPr>
      <w:rPr>
        <w:rFonts w:hint="default"/>
        <w:lang w:val="en-US" w:eastAsia="en-US" w:bidi="en-US"/>
      </w:rPr>
    </w:lvl>
    <w:lvl w:ilvl="1">
      <w:start w:val="5"/>
      <w:numFmt w:val="decimal"/>
      <w:lvlText w:val="%1.%2."/>
      <w:lvlJc w:val="left"/>
      <w:pPr>
        <w:ind w:left="100" w:hanging="370"/>
        <w:jc w:val="right"/>
      </w:pPr>
      <w:rPr>
        <w:rFonts w:ascii="Arial" w:eastAsia="Arial" w:hAnsi="Arial" w:cs="Arial" w:hint="default"/>
        <w:b/>
        <w:bCs/>
        <w:color w:val="8F0000"/>
        <w:spacing w:val="-3"/>
        <w:w w:val="100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2032" w:hanging="3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98" w:hanging="3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64" w:hanging="3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0" w:hanging="3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96" w:hanging="3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62" w:hanging="3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28" w:hanging="370"/>
      </w:pPr>
      <w:rPr>
        <w:rFonts w:hint="default"/>
        <w:lang w:val="en-US" w:eastAsia="en-US" w:bidi="en-US"/>
      </w:rPr>
    </w:lvl>
  </w:abstractNum>
  <w:abstractNum w:abstractNumId="16" w15:restartNumberingAfterBreak="0">
    <w:nsid w:val="497B2A3D"/>
    <w:multiLevelType w:val="hybridMultilevel"/>
    <w:tmpl w:val="3BCED778"/>
    <w:lvl w:ilvl="0" w:tplc="B9DE0174">
      <w:start w:val="1"/>
      <w:numFmt w:val="lowerLetter"/>
      <w:lvlText w:val="%1)"/>
      <w:lvlJc w:val="left"/>
      <w:pPr>
        <w:ind w:left="299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229AFAFE">
      <w:numFmt w:val="bullet"/>
      <w:lvlText w:val="•"/>
      <w:lvlJc w:val="left"/>
      <w:pPr>
        <w:ind w:left="1246" w:hanging="200"/>
      </w:pPr>
      <w:rPr>
        <w:rFonts w:hint="default"/>
        <w:lang w:val="en-US" w:eastAsia="en-US" w:bidi="en-US"/>
      </w:rPr>
    </w:lvl>
    <w:lvl w:ilvl="2" w:tplc="70D63670">
      <w:numFmt w:val="bullet"/>
      <w:lvlText w:val="•"/>
      <w:lvlJc w:val="left"/>
      <w:pPr>
        <w:ind w:left="2192" w:hanging="200"/>
      </w:pPr>
      <w:rPr>
        <w:rFonts w:hint="default"/>
        <w:lang w:val="en-US" w:eastAsia="en-US" w:bidi="en-US"/>
      </w:rPr>
    </w:lvl>
    <w:lvl w:ilvl="3" w:tplc="BF1C24BE">
      <w:numFmt w:val="bullet"/>
      <w:lvlText w:val="•"/>
      <w:lvlJc w:val="left"/>
      <w:pPr>
        <w:ind w:left="3138" w:hanging="200"/>
      </w:pPr>
      <w:rPr>
        <w:rFonts w:hint="default"/>
        <w:lang w:val="en-US" w:eastAsia="en-US" w:bidi="en-US"/>
      </w:rPr>
    </w:lvl>
    <w:lvl w:ilvl="4" w:tplc="0A4C6E9A">
      <w:numFmt w:val="bullet"/>
      <w:lvlText w:val="•"/>
      <w:lvlJc w:val="left"/>
      <w:pPr>
        <w:ind w:left="4084" w:hanging="200"/>
      </w:pPr>
      <w:rPr>
        <w:rFonts w:hint="default"/>
        <w:lang w:val="en-US" w:eastAsia="en-US" w:bidi="en-US"/>
      </w:rPr>
    </w:lvl>
    <w:lvl w:ilvl="5" w:tplc="8EBA0874">
      <w:numFmt w:val="bullet"/>
      <w:lvlText w:val="•"/>
      <w:lvlJc w:val="left"/>
      <w:pPr>
        <w:ind w:left="5030" w:hanging="200"/>
      </w:pPr>
      <w:rPr>
        <w:rFonts w:hint="default"/>
        <w:lang w:val="en-US" w:eastAsia="en-US" w:bidi="en-US"/>
      </w:rPr>
    </w:lvl>
    <w:lvl w:ilvl="6" w:tplc="8BE41420">
      <w:numFmt w:val="bullet"/>
      <w:lvlText w:val="•"/>
      <w:lvlJc w:val="left"/>
      <w:pPr>
        <w:ind w:left="5976" w:hanging="200"/>
      </w:pPr>
      <w:rPr>
        <w:rFonts w:hint="default"/>
        <w:lang w:val="en-US" w:eastAsia="en-US" w:bidi="en-US"/>
      </w:rPr>
    </w:lvl>
    <w:lvl w:ilvl="7" w:tplc="874A9288">
      <w:numFmt w:val="bullet"/>
      <w:lvlText w:val="•"/>
      <w:lvlJc w:val="left"/>
      <w:pPr>
        <w:ind w:left="6922" w:hanging="200"/>
      </w:pPr>
      <w:rPr>
        <w:rFonts w:hint="default"/>
        <w:lang w:val="en-US" w:eastAsia="en-US" w:bidi="en-US"/>
      </w:rPr>
    </w:lvl>
    <w:lvl w:ilvl="8" w:tplc="0A76A51C">
      <w:numFmt w:val="bullet"/>
      <w:lvlText w:val="•"/>
      <w:lvlJc w:val="left"/>
      <w:pPr>
        <w:ind w:left="7868" w:hanging="200"/>
      </w:pPr>
      <w:rPr>
        <w:rFonts w:hint="default"/>
        <w:lang w:val="en-US" w:eastAsia="en-US" w:bidi="en-US"/>
      </w:rPr>
    </w:lvl>
  </w:abstractNum>
  <w:abstractNum w:abstractNumId="17" w15:restartNumberingAfterBreak="0">
    <w:nsid w:val="4B3D2839"/>
    <w:multiLevelType w:val="multilevel"/>
    <w:tmpl w:val="A33224AE"/>
    <w:lvl w:ilvl="0">
      <w:start w:val="2"/>
      <w:numFmt w:val="decimal"/>
      <w:lvlText w:val="%1"/>
      <w:lvlJc w:val="left"/>
      <w:pPr>
        <w:ind w:left="100" w:hanging="37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0" w:hanging="370"/>
        <w:jc w:val="left"/>
      </w:pPr>
      <w:rPr>
        <w:rFonts w:ascii="Arial" w:eastAsia="Arial" w:hAnsi="Arial" w:cs="Arial" w:hint="default"/>
        <w:b/>
        <w:bCs/>
        <w:color w:val="8F0000"/>
        <w:spacing w:val="-3"/>
        <w:w w:val="100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2032" w:hanging="3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98" w:hanging="3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64" w:hanging="3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0" w:hanging="3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96" w:hanging="3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62" w:hanging="3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28" w:hanging="370"/>
      </w:pPr>
      <w:rPr>
        <w:rFonts w:hint="default"/>
        <w:lang w:val="en-US" w:eastAsia="en-US" w:bidi="en-US"/>
      </w:rPr>
    </w:lvl>
  </w:abstractNum>
  <w:abstractNum w:abstractNumId="18" w15:restartNumberingAfterBreak="0">
    <w:nsid w:val="4B511899"/>
    <w:multiLevelType w:val="hybridMultilevel"/>
    <w:tmpl w:val="BDEC9FA0"/>
    <w:lvl w:ilvl="0" w:tplc="6748C4BA">
      <w:start w:val="1"/>
      <w:numFmt w:val="lowerLetter"/>
      <w:lvlText w:val="%1)"/>
      <w:lvlJc w:val="left"/>
      <w:pPr>
        <w:ind w:left="299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B81EE598">
      <w:numFmt w:val="bullet"/>
      <w:lvlText w:val="•"/>
      <w:lvlJc w:val="left"/>
      <w:pPr>
        <w:ind w:left="1246" w:hanging="200"/>
      </w:pPr>
      <w:rPr>
        <w:rFonts w:hint="default"/>
        <w:lang w:val="en-US" w:eastAsia="en-US" w:bidi="en-US"/>
      </w:rPr>
    </w:lvl>
    <w:lvl w:ilvl="2" w:tplc="9F669AEC">
      <w:numFmt w:val="bullet"/>
      <w:lvlText w:val="•"/>
      <w:lvlJc w:val="left"/>
      <w:pPr>
        <w:ind w:left="2192" w:hanging="200"/>
      </w:pPr>
      <w:rPr>
        <w:rFonts w:hint="default"/>
        <w:lang w:val="en-US" w:eastAsia="en-US" w:bidi="en-US"/>
      </w:rPr>
    </w:lvl>
    <w:lvl w:ilvl="3" w:tplc="FD8219D2">
      <w:numFmt w:val="bullet"/>
      <w:lvlText w:val="•"/>
      <w:lvlJc w:val="left"/>
      <w:pPr>
        <w:ind w:left="3138" w:hanging="200"/>
      </w:pPr>
      <w:rPr>
        <w:rFonts w:hint="default"/>
        <w:lang w:val="en-US" w:eastAsia="en-US" w:bidi="en-US"/>
      </w:rPr>
    </w:lvl>
    <w:lvl w:ilvl="4" w:tplc="15C0C2A8">
      <w:numFmt w:val="bullet"/>
      <w:lvlText w:val="•"/>
      <w:lvlJc w:val="left"/>
      <w:pPr>
        <w:ind w:left="4084" w:hanging="200"/>
      </w:pPr>
      <w:rPr>
        <w:rFonts w:hint="default"/>
        <w:lang w:val="en-US" w:eastAsia="en-US" w:bidi="en-US"/>
      </w:rPr>
    </w:lvl>
    <w:lvl w:ilvl="5" w:tplc="2F3217DA">
      <w:numFmt w:val="bullet"/>
      <w:lvlText w:val="•"/>
      <w:lvlJc w:val="left"/>
      <w:pPr>
        <w:ind w:left="5030" w:hanging="200"/>
      </w:pPr>
      <w:rPr>
        <w:rFonts w:hint="default"/>
        <w:lang w:val="en-US" w:eastAsia="en-US" w:bidi="en-US"/>
      </w:rPr>
    </w:lvl>
    <w:lvl w:ilvl="6" w:tplc="5E72D762">
      <w:numFmt w:val="bullet"/>
      <w:lvlText w:val="•"/>
      <w:lvlJc w:val="left"/>
      <w:pPr>
        <w:ind w:left="5976" w:hanging="200"/>
      </w:pPr>
      <w:rPr>
        <w:rFonts w:hint="default"/>
        <w:lang w:val="en-US" w:eastAsia="en-US" w:bidi="en-US"/>
      </w:rPr>
    </w:lvl>
    <w:lvl w:ilvl="7" w:tplc="60449A0C">
      <w:numFmt w:val="bullet"/>
      <w:lvlText w:val="•"/>
      <w:lvlJc w:val="left"/>
      <w:pPr>
        <w:ind w:left="6922" w:hanging="200"/>
      </w:pPr>
      <w:rPr>
        <w:rFonts w:hint="default"/>
        <w:lang w:val="en-US" w:eastAsia="en-US" w:bidi="en-US"/>
      </w:rPr>
    </w:lvl>
    <w:lvl w:ilvl="8" w:tplc="5D3C5EC4">
      <w:numFmt w:val="bullet"/>
      <w:lvlText w:val="•"/>
      <w:lvlJc w:val="left"/>
      <w:pPr>
        <w:ind w:left="7868" w:hanging="200"/>
      </w:pPr>
      <w:rPr>
        <w:rFonts w:hint="default"/>
        <w:lang w:val="en-US" w:eastAsia="en-US" w:bidi="en-US"/>
      </w:rPr>
    </w:lvl>
  </w:abstractNum>
  <w:abstractNum w:abstractNumId="19" w15:restartNumberingAfterBreak="0">
    <w:nsid w:val="4C13445F"/>
    <w:multiLevelType w:val="multilevel"/>
    <w:tmpl w:val="9DBA7114"/>
    <w:lvl w:ilvl="0">
      <w:start w:val="4"/>
      <w:numFmt w:val="decimal"/>
      <w:lvlText w:val="%1"/>
      <w:lvlJc w:val="left"/>
      <w:pPr>
        <w:ind w:left="100" w:hanging="370"/>
        <w:jc w:val="left"/>
      </w:pPr>
      <w:rPr>
        <w:rFonts w:hint="default"/>
        <w:lang w:val="en-US" w:eastAsia="en-US" w:bidi="en-US"/>
      </w:rPr>
    </w:lvl>
    <w:lvl w:ilvl="1">
      <w:start w:val="7"/>
      <w:numFmt w:val="decimal"/>
      <w:lvlText w:val="%1.%2."/>
      <w:lvlJc w:val="left"/>
      <w:pPr>
        <w:ind w:left="100" w:hanging="370"/>
        <w:jc w:val="left"/>
      </w:pPr>
      <w:rPr>
        <w:rFonts w:ascii="Arial" w:eastAsia="Arial" w:hAnsi="Arial" w:cs="Arial" w:hint="default"/>
        <w:b/>
        <w:bCs/>
        <w:color w:val="8F0000"/>
        <w:spacing w:val="-3"/>
        <w:w w:val="100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2032" w:hanging="3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98" w:hanging="3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64" w:hanging="3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0" w:hanging="3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96" w:hanging="3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62" w:hanging="3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28" w:hanging="370"/>
      </w:pPr>
      <w:rPr>
        <w:rFonts w:hint="default"/>
        <w:lang w:val="en-US" w:eastAsia="en-US" w:bidi="en-US"/>
      </w:rPr>
    </w:lvl>
  </w:abstractNum>
  <w:abstractNum w:abstractNumId="20" w15:restartNumberingAfterBreak="0">
    <w:nsid w:val="503002B8"/>
    <w:multiLevelType w:val="hybridMultilevel"/>
    <w:tmpl w:val="ED3830D8"/>
    <w:lvl w:ilvl="0" w:tplc="3208B7C4">
      <w:start w:val="1"/>
      <w:numFmt w:val="lowerLetter"/>
      <w:lvlText w:val="%1)"/>
      <w:lvlJc w:val="left"/>
      <w:pPr>
        <w:ind w:left="100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6DD4F9D6">
      <w:numFmt w:val="bullet"/>
      <w:lvlText w:val="•"/>
      <w:lvlJc w:val="left"/>
      <w:pPr>
        <w:ind w:left="1066" w:hanging="200"/>
      </w:pPr>
      <w:rPr>
        <w:rFonts w:hint="default"/>
        <w:lang w:val="en-US" w:eastAsia="en-US" w:bidi="en-US"/>
      </w:rPr>
    </w:lvl>
    <w:lvl w:ilvl="2" w:tplc="17BA95D4">
      <w:numFmt w:val="bullet"/>
      <w:lvlText w:val="•"/>
      <w:lvlJc w:val="left"/>
      <w:pPr>
        <w:ind w:left="2032" w:hanging="200"/>
      </w:pPr>
      <w:rPr>
        <w:rFonts w:hint="default"/>
        <w:lang w:val="en-US" w:eastAsia="en-US" w:bidi="en-US"/>
      </w:rPr>
    </w:lvl>
    <w:lvl w:ilvl="3" w:tplc="577A3B78">
      <w:numFmt w:val="bullet"/>
      <w:lvlText w:val="•"/>
      <w:lvlJc w:val="left"/>
      <w:pPr>
        <w:ind w:left="2998" w:hanging="200"/>
      </w:pPr>
      <w:rPr>
        <w:rFonts w:hint="default"/>
        <w:lang w:val="en-US" w:eastAsia="en-US" w:bidi="en-US"/>
      </w:rPr>
    </w:lvl>
    <w:lvl w:ilvl="4" w:tplc="BC46411C">
      <w:numFmt w:val="bullet"/>
      <w:lvlText w:val="•"/>
      <w:lvlJc w:val="left"/>
      <w:pPr>
        <w:ind w:left="3964" w:hanging="200"/>
      </w:pPr>
      <w:rPr>
        <w:rFonts w:hint="default"/>
        <w:lang w:val="en-US" w:eastAsia="en-US" w:bidi="en-US"/>
      </w:rPr>
    </w:lvl>
    <w:lvl w:ilvl="5" w:tplc="3EBE73AC">
      <w:numFmt w:val="bullet"/>
      <w:lvlText w:val="•"/>
      <w:lvlJc w:val="left"/>
      <w:pPr>
        <w:ind w:left="4930" w:hanging="200"/>
      </w:pPr>
      <w:rPr>
        <w:rFonts w:hint="default"/>
        <w:lang w:val="en-US" w:eastAsia="en-US" w:bidi="en-US"/>
      </w:rPr>
    </w:lvl>
    <w:lvl w:ilvl="6" w:tplc="0956A928">
      <w:numFmt w:val="bullet"/>
      <w:lvlText w:val="•"/>
      <w:lvlJc w:val="left"/>
      <w:pPr>
        <w:ind w:left="5896" w:hanging="200"/>
      </w:pPr>
      <w:rPr>
        <w:rFonts w:hint="default"/>
        <w:lang w:val="en-US" w:eastAsia="en-US" w:bidi="en-US"/>
      </w:rPr>
    </w:lvl>
    <w:lvl w:ilvl="7" w:tplc="EF729584">
      <w:numFmt w:val="bullet"/>
      <w:lvlText w:val="•"/>
      <w:lvlJc w:val="left"/>
      <w:pPr>
        <w:ind w:left="6862" w:hanging="200"/>
      </w:pPr>
      <w:rPr>
        <w:rFonts w:hint="default"/>
        <w:lang w:val="en-US" w:eastAsia="en-US" w:bidi="en-US"/>
      </w:rPr>
    </w:lvl>
    <w:lvl w:ilvl="8" w:tplc="7D48ACFA">
      <w:numFmt w:val="bullet"/>
      <w:lvlText w:val="•"/>
      <w:lvlJc w:val="left"/>
      <w:pPr>
        <w:ind w:left="7828" w:hanging="200"/>
      </w:pPr>
      <w:rPr>
        <w:rFonts w:hint="default"/>
        <w:lang w:val="en-US" w:eastAsia="en-US" w:bidi="en-US"/>
      </w:rPr>
    </w:lvl>
  </w:abstractNum>
  <w:abstractNum w:abstractNumId="21" w15:restartNumberingAfterBreak="0">
    <w:nsid w:val="5301136E"/>
    <w:multiLevelType w:val="multilevel"/>
    <w:tmpl w:val="7FF0BDEC"/>
    <w:lvl w:ilvl="0">
      <w:start w:val="6"/>
      <w:numFmt w:val="decimal"/>
      <w:lvlText w:val="%1"/>
      <w:lvlJc w:val="left"/>
      <w:pPr>
        <w:ind w:left="100" w:hanging="37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0" w:hanging="370"/>
        <w:jc w:val="right"/>
      </w:pPr>
      <w:rPr>
        <w:rFonts w:ascii="Arial" w:eastAsia="Arial" w:hAnsi="Arial" w:cs="Arial" w:hint="default"/>
        <w:b/>
        <w:bCs/>
        <w:color w:val="8F0000"/>
        <w:spacing w:val="-3"/>
        <w:w w:val="100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2032" w:hanging="3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98" w:hanging="3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64" w:hanging="3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0" w:hanging="3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96" w:hanging="3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62" w:hanging="3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28" w:hanging="370"/>
      </w:pPr>
      <w:rPr>
        <w:rFonts w:hint="default"/>
        <w:lang w:val="en-US" w:eastAsia="en-US" w:bidi="en-US"/>
      </w:rPr>
    </w:lvl>
  </w:abstractNum>
  <w:abstractNum w:abstractNumId="22" w15:restartNumberingAfterBreak="0">
    <w:nsid w:val="5B870213"/>
    <w:multiLevelType w:val="hybridMultilevel"/>
    <w:tmpl w:val="88B85CB6"/>
    <w:lvl w:ilvl="0" w:tplc="13E226E8">
      <w:start w:val="1"/>
      <w:numFmt w:val="lowerLetter"/>
      <w:lvlText w:val="%1)"/>
      <w:lvlJc w:val="left"/>
      <w:pPr>
        <w:ind w:left="100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FB8A5F82">
      <w:numFmt w:val="bullet"/>
      <w:lvlText w:val="•"/>
      <w:lvlJc w:val="left"/>
      <w:pPr>
        <w:ind w:left="1066" w:hanging="200"/>
      </w:pPr>
      <w:rPr>
        <w:rFonts w:hint="default"/>
        <w:lang w:val="en-US" w:eastAsia="en-US" w:bidi="en-US"/>
      </w:rPr>
    </w:lvl>
    <w:lvl w:ilvl="2" w:tplc="57360A2E">
      <w:numFmt w:val="bullet"/>
      <w:lvlText w:val="•"/>
      <w:lvlJc w:val="left"/>
      <w:pPr>
        <w:ind w:left="2032" w:hanging="200"/>
      </w:pPr>
      <w:rPr>
        <w:rFonts w:hint="default"/>
        <w:lang w:val="en-US" w:eastAsia="en-US" w:bidi="en-US"/>
      </w:rPr>
    </w:lvl>
    <w:lvl w:ilvl="3" w:tplc="D3225902">
      <w:numFmt w:val="bullet"/>
      <w:lvlText w:val="•"/>
      <w:lvlJc w:val="left"/>
      <w:pPr>
        <w:ind w:left="2998" w:hanging="200"/>
      </w:pPr>
      <w:rPr>
        <w:rFonts w:hint="default"/>
        <w:lang w:val="en-US" w:eastAsia="en-US" w:bidi="en-US"/>
      </w:rPr>
    </w:lvl>
    <w:lvl w:ilvl="4" w:tplc="2110E440">
      <w:numFmt w:val="bullet"/>
      <w:lvlText w:val="•"/>
      <w:lvlJc w:val="left"/>
      <w:pPr>
        <w:ind w:left="3964" w:hanging="200"/>
      </w:pPr>
      <w:rPr>
        <w:rFonts w:hint="default"/>
        <w:lang w:val="en-US" w:eastAsia="en-US" w:bidi="en-US"/>
      </w:rPr>
    </w:lvl>
    <w:lvl w:ilvl="5" w:tplc="E94EF2B8">
      <w:numFmt w:val="bullet"/>
      <w:lvlText w:val="•"/>
      <w:lvlJc w:val="left"/>
      <w:pPr>
        <w:ind w:left="4930" w:hanging="200"/>
      </w:pPr>
      <w:rPr>
        <w:rFonts w:hint="default"/>
        <w:lang w:val="en-US" w:eastAsia="en-US" w:bidi="en-US"/>
      </w:rPr>
    </w:lvl>
    <w:lvl w:ilvl="6" w:tplc="091601F4">
      <w:numFmt w:val="bullet"/>
      <w:lvlText w:val="•"/>
      <w:lvlJc w:val="left"/>
      <w:pPr>
        <w:ind w:left="5896" w:hanging="200"/>
      </w:pPr>
      <w:rPr>
        <w:rFonts w:hint="default"/>
        <w:lang w:val="en-US" w:eastAsia="en-US" w:bidi="en-US"/>
      </w:rPr>
    </w:lvl>
    <w:lvl w:ilvl="7" w:tplc="5A92EE04">
      <w:numFmt w:val="bullet"/>
      <w:lvlText w:val="•"/>
      <w:lvlJc w:val="left"/>
      <w:pPr>
        <w:ind w:left="6862" w:hanging="200"/>
      </w:pPr>
      <w:rPr>
        <w:rFonts w:hint="default"/>
        <w:lang w:val="en-US" w:eastAsia="en-US" w:bidi="en-US"/>
      </w:rPr>
    </w:lvl>
    <w:lvl w:ilvl="8" w:tplc="9BB63FF4">
      <w:numFmt w:val="bullet"/>
      <w:lvlText w:val="•"/>
      <w:lvlJc w:val="left"/>
      <w:pPr>
        <w:ind w:left="7828" w:hanging="200"/>
      </w:pPr>
      <w:rPr>
        <w:rFonts w:hint="default"/>
        <w:lang w:val="en-US" w:eastAsia="en-US" w:bidi="en-US"/>
      </w:rPr>
    </w:lvl>
  </w:abstractNum>
  <w:abstractNum w:abstractNumId="23" w15:restartNumberingAfterBreak="0">
    <w:nsid w:val="5D670E84"/>
    <w:multiLevelType w:val="hybridMultilevel"/>
    <w:tmpl w:val="01461A10"/>
    <w:lvl w:ilvl="0" w:tplc="2ECA7738">
      <w:start w:val="1"/>
      <w:numFmt w:val="lowerLetter"/>
      <w:lvlText w:val="%1)"/>
      <w:lvlJc w:val="left"/>
      <w:pPr>
        <w:ind w:left="299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F9F00B68">
      <w:numFmt w:val="bullet"/>
      <w:lvlText w:val="•"/>
      <w:lvlJc w:val="left"/>
      <w:pPr>
        <w:ind w:left="1246" w:hanging="200"/>
      </w:pPr>
      <w:rPr>
        <w:rFonts w:hint="default"/>
        <w:lang w:val="en-US" w:eastAsia="en-US" w:bidi="en-US"/>
      </w:rPr>
    </w:lvl>
    <w:lvl w:ilvl="2" w:tplc="E2C41D54">
      <w:numFmt w:val="bullet"/>
      <w:lvlText w:val="•"/>
      <w:lvlJc w:val="left"/>
      <w:pPr>
        <w:ind w:left="2192" w:hanging="200"/>
      </w:pPr>
      <w:rPr>
        <w:rFonts w:hint="default"/>
        <w:lang w:val="en-US" w:eastAsia="en-US" w:bidi="en-US"/>
      </w:rPr>
    </w:lvl>
    <w:lvl w:ilvl="3" w:tplc="6A56EE36">
      <w:numFmt w:val="bullet"/>
      <w:lvlText w:val="•"/>
      <w:lvlJc w:val="left"/>
      <w:pPr>
        <w:ind w:left="3138" w:hanging="200"/>
      </w:pPr>
      <w:rPr>
        <w:rFonts w:hint="default"/>
        <w:lang w:val="en-US" w:eastAsia="en-US" w:bidi="en-US"/>
      </w:rPr>
    </w:lvl>
    <w:lvl w:ilvl="4" w:tplc="2FD0CEB6">
      <w:numFmt w:val="bullet"/>
      <w:lvlText w:val="•"/>
      <w:lvlJc w:val="left"/>
      <w:pPr>
        <w:ind w:left="4084" w:hanging="200"/>
      </w:pPr>
      <w:rPr>
        <w:rFonts w:hint="default"/>
        <w:lang w:val="en-US" w:eastAsia="en-US" w:bidi="en-US"/>
      </w:rPr>
    </w:lvl>
    <w:lvl w:ilvl="5" w:tplc="C2B2D0A4">
      <w:numFmt w:val="bullet"/>
      <w:lvlText w:val="•"/>
      <w:lvlJc w:val="left"/>
      <w:pPr>
        <w:ind w:left="5030" w:hanging="200"/>
      </w:pPr>
      <w:rPr>
        <w:rFonts w:hint="default"/>
        <w:lang w:val="en-US" w:eastAsia="en-US" w:bidi="en-US"/>
      </w:rPr>
    </w:lvl>
    <w:lvl w:ilvl="6" w:tplc="DE2027E8">
      <w:numFmt w:val="bullet"/>
      <w:lvlText w:val="•"/>
      <w:lvlJc w:val="left"/>
      <w:pPr>
        <w:ind w:left="5976" w:hanging="200"/>
      </w:pPr>
      <w:rPr>
        <w:rFonts w:hint="default"/>
        <w:lang w:val="en-US" w:eastAsia="en-US" w:bidi="en-US"/>
      </w:rPr>
    </w:lvl>
    <w:lvl w:ilvl="7" w:tplc="50042C30">
      <w:numFmt w:val="bullet"/>
      <w:lvlText w:val="•"/>
      <w:lvlJc w:val="left"/>
      <w:pPr>
        <w:ind w:left="6922" w:hanging="200"/>
      </w:pPr>
      <w:rPr>
        <w:rFonts w:hint="default"/>
        <w:lang w:val="en-US" w:eastAsia="en-US" w:bidi="en-US"/>
      </w:rPr>
    </w:lvl>
    <w:lvl w:ilvl="8" w:tplc="80E2BD9A">
      <w:numFmt w:val="bullet"/>
      <w:lvlText w:val="•"/>
      <w:lvlJc w:val="left"/>
      <w:pPr>
        <w:ind w:left="7868" w:hanging="200"/>
      </w:pPr>
      <w:rPr>
        <w:rFonts w:hint="default"/>
        <w:lang w:val="en-US" w:eastAsia="en-US" w:bidi="en-US"/>
      </w:rPr>
    </w:lvl>
  </w:abstractNum>
  <w:abstractNum w:abstractNumId="24" w15:restartNumberingAfterBreak="0">
    <w:nsid w:val="5E11738B"/>
    <w:multiLevelType w:val="hybridMultilevel"/>
    <w:tmpl w:val="CE74D874"/>
    <w:lvl w:ilvl="0" w:tplc="961ACEE2">
      <w:start w:val="1"/>
      <w:numFmt w:val="lowerLetter"/>
      <w:lvlText w:val="%1)"/>
      <w:lvlJc w:val="left"/>
      <w:pPr>
        <w:ind w:left="299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2A402686">
      <w:numFmt w:val="bullet"/>
      <w:lvlText w:val="•"/>
      <w:lvlJc w:val="left"/>
      <w:pPr>
        <w:ind w:left="1246" w:hanging="200"/>
      </w:pPr>
      <w:rPr>
        <w:rFonts w:hint="default"/>
        <w:lang w:val="en-US" w:eastAsia="en-US" w:bidi="en-US"/>
      </w:rPr>
    </w:lvl>
    <w:lvl w:ilvl="2" w:tplc="3FAC1434">
      <w:numFmt w:val="bullet"/>
      <w:lvlText w:val="•"/>
      <w:lvlJc w:val="left"/>
      <w:pPr>
        <w:ind w:left="2192" w:hanging="200"/>
      </w:pPr>
      <w:rPr>
        <w:rFonts w:hint="default"/>
        <w:lang w:val="en-US" w:eastAsia="en-US" w:bidi="en-US"/>
      </w:rPr>
    </w:lvl>
    <w:lvl w:ilvl="3" w:tplc="5BF896E4">
      <w:numFmt w:val="bullet"/>
      <w:lvlText w:val="•"/>
      <w:lvlJc w:val="left"/>
      <w:pPr>
        <w:ind w:left="3138" w:hanging="200"/>
      </w:pPr>
      <w:rPr>
        <w:rFonts w:hint="default"/>
        <w:lang w:val="en-US" w:eastAsia="en-US" w:bidi="en-US"/>
      </w:rPr>
    </w:lvl>
    <w:lvl w:ilvl="4" w:tplc="3A6C9F6A">
      <w:numFmt w:val="bullet"/>
      <w:lvlText w:val="•"/>
      <w:lvlJc w:val="left"/>
      <w:pPr>
        <w:ind w:left="4084" w:hanging="200"/>
      </w:pPr>
      <w:rPr>
        <w:rFonts w:hint="default"/>
        <w:lang w:val="en-US" w:eastAsia="en-US" w:bidi="en-US"/>
      </w:rPr>
    </w:lvl>
    <w:lvl w:ilvl="5" w:tplc="24E03088">
      <w:numFmt w:val="bullet"/>
      <w:lvlText w:val="•"/>
      <w:lvlJc w:val="left"/>
      <w:pPr>
        <w:ind w:left="5030" w:hanging="200"/>
      </w:pPr>
      <w:rPr>
        <w:rFonts w:hint="default"/>
        <w:lang w:val="en-US" w:eastAsia="en-US" w:bidi="en-US"/>
      </w:rPr>
    </w:lvl>
    <w:lvl w:ilvl="6" w:tplc="294C8D6A">
      <w:numFmt w:val="bullet"/>
      <w:lvlText w:val="•"/>
      <w:lvlJc w:val="left"/>
      <w:pPr>
        <w:ind w:left="5976" w:hanging="200"/>
      </w:pPr>
      <w:rPr>
        <w:rFonts w:hint="default"/>
        <w:lang w:val="en-US" w:eastAsia="en-US" w:bidi="en-US"/>
      </w:rPr>
    </w:lvl>
    <w:lvl w:ilvl="7" w:tplc="AFC23578">
      <w:numFmt w:val="bullet"/>
      <w:lvlText w:val="•"/>
      <w:lvlJc w:val="left"/>
      <w:pPr>
        <w:ind w:left="6922" w:hanging="200"/>
      </w:pPr>
      <w:rPr>
        <w:rFonts w:hint="default"/>
        <w:lang w:val="en-US" w:eastAsia="en-US" w:bidi="en-US"/>
      </w:rPr>
    </w:lvl>
    <w:lvl w:ilvl="8" w:tplc="8594E5A6">
      <w:numFmt w:val="bullet"/>
      <w:lvlText w:val="•"/>
      <w:lvlJc w:val="left"/>
      <w:pPr>
        <w:ind w:left="7868" w:hanging="200"/>
      </w:pPr>
      <w:rPr>
        <w:rFonts w:hint="default"/>
        <w:lang w:val="en-US" w:eastAsia="en-US" w:bidi="en-US"/>
      </w:rPr>
    </w:lvl>
  </w:abstractNum>
  <w:abstractNum w:abstractNumId="25" w15:restartNumberingAfterBreak="0">
    <w:nsid w:val="6A940AEC"/>
    <w:multiLevelType w:val="hybridMultilevel"/>
    <w:tmpl w:val="85BE4CDA"/>
    <w:lvl w:ilvl="0" w:tplc="BE568AB8">
      <w:start w:val="1"/>
      <w:numFmt w:val="lowerLetter"/>
      <w:lvlText w:val="%1)"/>
      <w:lvlJc w:val="left"/>
      <w:pPr>
        <w:ind w:left="448" w:hanging="200"/>
        <w:jc w:val="righ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440A9250">
      <w:numFmt w:val="bullet"/>
      <w:lvlText w:val="•"/>
      <w:lvlJc w:val="left"/>
      <w:pPr>
        <w:ind w:left="1372" w:hanging="200"/>
      </w:pPr>
      <w:rPr>
        <w:rFonts w:hint="default"/>
        <w:lang w:val="en-US" w:eastAsia="en-US" w:bidi="en-US"/>
      </w:rPr>
    </w:lvl>
    <w:lvl w:ilvl="2" w:tplc="8F96D872">
      <w:numFmt w:val="bullet"/>
      <w:lvlText w:val="•"/>
      <w:lvlJc w:val="left"/>
      <w:pPr>
        <w:ind w:left="2304" w:hanging="200"/>
      </w:pPr>
      <w:rPr>
        <w:rFonts w:hint="default"/>
        <w:lang w:val="en-US" w:eastAsia="en-US" w:bidi="en-US"/>
      </w:rPr>
    </w:lvl>
    <w:lvl w:ilvl="3" w:tplc="3A4AB208">
      <w:numFmt w:val="bullet"/>
      <w:lvlText w:val="•"/>
      <w:lvlJc w:val="left"/>
      <w:pPr>
        <w:ind w:left="3236" w:hanging="200"/>
      </w:pPr>
      <w:rPr>
        <w:rFonts w:hint="default"/>
        <w:lang w:val="en-US" w:eastAsia="en-US" w:bidi="en-US"/>
      </w:rPr>
    </w:lvl>
    <w:lvl w:ilvl="4" w:tplc="8AF2C8DA">
      <w:numFmt w:val="bullet"/>
      <w:lvlText w:val="•"/>
      <w:lvlJc w:val="left"/>
      <w:pPr>
        <w:ind w:left="4168" w:hanging="200"/>
      </w:pPr>
      <w:rPr>
        <w:rFonts w:hint="default"/>
        <w:lang w:val="en-US" w:eastAsia="en-US" w:bidi="en-US"/>
      </w:rPr>
    </w:lvl>
    <w:lvl w:ilvl="5" w:tplc="0F7A3330">
      <w:numFmt w:val="bullet"/>
      <w:lvlText w:val="•"/>
      <w:lvlJc w:val="left"/>
      <w:pPr>
        <w:ind w:left="5100" w:hanging="200"/>
      </w:pPr>
      <w:rPr>
        <w:rFonts w:hint="default"/>
        <w:lang w:val="en-US" w:eastAsia="en-US" w:bidi="en-US"/>
      </w:rPr>
    </w:lvl>
    <w:lvl w:ilvl="6" w:tplc="17E05C58">
      <w:numFmt w:val="bullet"/>
      <w:lvlText w:val="•"/>
      <w:lvlJc w:val="left"/>
      <w:pPr>
        <w:ind w:left="6032" w:hanging="200"/>
      </w:pPr>
      <w:rPr>
        <w:rFonts w:hint="default"/>
        <w:lang w:val="en-US" w:eastAsia="en-US" w:bidi="en-US"/>
      </w:rPr>
    </w:lvl>
    <w:lvl w:ilvl="7" w:tplc="2DBCD682">
      <w:numFmt w:val="bullet"/>
      <w:lvlText w:val="•"/>
      <w:lvlJc w:val="left"/>
      <w:pPr>
        <w:ind w:left="6964" w:hanging="200"/>
      </w:pPr>
      <w:rPr>
        <w:rFonts w:hint="default"/>
        <w:lang w:val="en-US" w:eastAsia="en-US" w:bidi="en-US"/>
      </w:rPr>
    </w:lvl>
    <w:lvl w:ilvl="8" w:tplc="F77CED6A">
      <w:numFmt w:val="bullet"/>
      <w:lvlText w:val="•"/>
      <w:lvlJc w:val="left"/>
      <w:pPr>
        <w:ind w:left="7896" w:hanging="200"/>
      </w:pPr>
      <w:rPr>
        <w:rFonts w:hint="default"/>
        <w:lang w:val="en-US" w:eastAsia="en-US" w:bidi="en-US"/>
      </w:rPr>
    </w:lvl>
  </w:abstractNum>
  <w:abstractNum w:abstractNumId="26" w15:restartNumberingAfterBreak="0">
    <w:nsid w:val="71C84F1E"/>
    <w:multiLevelType w:val="multilevel"/>
    <w:tmpl w:val="9914356C"/>
    <w:lvl w:ilvl="0">
      <w:start w:val="1"/>
      <w:numFmt w:val="decimal"/>
      <w:lvlText w:val="%1."/>
      <w:lvlJc w:val="left"/>
      <w:pPr>
        <w:ind w:left="100" w:hanging="188"/>
        <w:jc w:val="left"/>
      </w:pPr>
      <w:rPr>
        <w:rFonts w:ascii="Arial" w:eastAsia="Arial" w:hAnsi="Arial" w:cs="Arial" w:hint="default"/>
        <w:b/>
        <w:bCs/>
        <w:color w:val="8F0000"/>
        <w:spacing w:val="1"/>
        <w:w w:val="100"/>
        <w:sz w:val="20"/>
        <w:szCs w:val="20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9" w:hanging="371"/>
        <w:jc w:val="right"/>
      </w:pPr>
      <w:rPr>
        <w:rFonts w:ascii="Arial" w:eastAsia="Arial" w:hAnsi="Arial" w:cs="Arial" w:hint="default"/>
        <w:b/>
        <w:bCs/>
        <w:color w:val="8F0000"/>
        <w:spacing w:val="-3"/>
        <w:w w:val="100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1635" w:hanging="37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651" w:hanging="37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66" w:hanging="37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82" w:hanging="37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697" w:hanging="37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13" w:hanging="37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28" w:hanging="371"/>
      </w:pPr>
      <w:rPr>
        <w:rFonts w:hint="default"/>
        <w:lang w:val="en-US" w:eastAsia="en-US" w:bidi="en-US"/>
      </w:rPr>
    </w:lvl>
  </w:abstractNum>
  <w:abstractNum w:abstractNumId="27" w15:restartNumberingAfterBreak="0">
    <w:nsid w:val="73944E37"/>
    <w:multiLevelType w:val="hybridMultilevel"/>
    <w:tmpl w:val="969EB5B8"/>
    <w:lvl w:ilvl="0" w:tplc="FC1A2938">
      <w:start w:val="1"/>
      <w:numFmt w:val="lowerLetter"/>
      <w:lvlText w:val="%1)"/>
      <w:lvlJc w:val="left"/>
      <w:pPr>
        <w:ind w:left="100" w:hanging="200"/>
        <w:jc w:val="right"/>
      </w:pPr>
      <w:rPr>
        <w:rFonts w:hint="default"/>
        <w:b/>
        <w:bCs/>
        <w:spacing w:val="-2"/>
        <w:w w:val="100"/>
        <w:lang w:val="en-US" w:eastAsia="en-US" w:bidi="en-US"/>
      </w:rPr>
    </w:lvl>
    <w:lvl w:ilvl="1" w:tplc="A22292EA">
      <w:numFmt w:val="bullet"/>
      <w:lvlText w:val="•"/>
      <w:lvlJc w:val="left"/>
      <w:pPr>
        <w:ind w:left="1066" w:hanging="200"/>
      </w:pPr>
      <w:rPr>
        <w:rFonts w:hint="default"/>
        <w:lang w:val="en-US" w:eastAsia="en-US" w:bidi="en-US"/>
      </w:rPr>
    </w:lvl>
    <w:lvl w:ilvl="2" w:tplc="B4BC2E9E">
      <w:numFmt w:val="bullet"/>
      <w:lvlText w:val="•"/>
      <w:lvlJc w:val="left"/>
      <w:pPr>
        <w:ind w:left="2032" w:hanging="200"/>
      </w:pPr>
      <w:rPr>
        <w:rFonts w:hint="default"/>
        <w:lang w:val="en-US" w:eastAsia="en-US" w:bidi="en-US"/>
      </w:rPr>
    </w:lvl>
    <w:lvl w:ilvl="3" w:tplc="C986CCD2">
      <w:numFmt w:val="bullet"/>
      <w:lvlText w:val="•"/>
      <w:lvlJc w:val="left"/>
      <w:pPr>
        <w:ind w:left="2998" w:hanging="200"/>
      </w:pPr>
      <w:rPr>
        <w:rFonts w:hint="default"/>
        <w:lang w:val="en-US" w:eastAsia="en-US" w:bidi="en-US"/>
      </w:rPr>
    </w:lvl>
    <w:lvl w:ilvl="4" w:tplc="1F4C17FE">
      <w:numFmt w:val="bullet"/>
      <w:lvlText w:val="•"/>
      <w:lvlJc w:val="left"/>
      <w:pPr>
        <w:ind w:left="3964" w:hanging="200"/>
      </w:pPr>
      <w:rPr>
        <w:rFonts w:hint="default"/>
        <w:lang w:val="en-US" w:eastAsia="en-US" w:bidi="en-US"/>
      </w:rPr>
    </w:lvl>
    <w:lvl w:ilvl="5" w:tplc="E758C8D8">
      <w:numFmt w:val="bullet"/>
      <w:lvlText w:val="•"/>
      <w:lvlJc w:val="left"/>
      <w:pPr>
        <w:ind w:left="4930" w:hanging="200"/>
      </w:pPr>
      <w:rPr>
        <w:rFonts w:hint="default"/>
        <w:lang w:val="en-US" w:eastAsia="en-US" w:bidi="en-US"/>
      </w:rPr>
    </w:lvl>
    <w:lvl w:ilvl="6" w:tplc="A84E4158">
      <w:numFmt w:val="bullet"/>
      <w:lvlText w:val="•"/>
      <w:lvlJc w:val="left"/>
      <w:pPr>
        <w:ind w:left="5896" w:hanging="200"/>
      </w:pPr>
      <w:rPr>
        <w:rFonts w:hint="default"/>
        <w:lang w:val="en-US" w:eastAsia="en-US" w:bidi="en-US"/>
      </w:rPr>
    </w:lvl>
    <w:lvl w:ilvl="7" w:tplc="17F8E1F6">
      <w:numFmt w:val="bullet"/>
      <w:lvlText w:val="•"/>
      <w:lvlJc w:val="left"/>
      <w:pPr>
        <w:ind w:left="6862" w:hanging="200"/>
      </w:pPr>
      <w:rPr>
        <w:rFonts w:hint="default"/>
        <w:lang w:val="en-US" w:eastAsia="en-US" w:bidi="en-US"/>
      </w:rPr>
    </w:lvl>
    <w:lvl w:ilvl="8" w:tplc="3FF4FD72">
      <w:numFmt w:val="bullet"/>
      <w:lvlText w:val="•"/>
      <w:lvlJc w:val="left"/>
      <w:pPr>
        <w:ind w:left="7828" w:hanging="200"/>
      </w:pPr>
      <w:rPr>
        <w:rFonts w:hint="default"/>
        <w:lang w:val="en-US" w:eastAsia="en-US" w:bidi="en-US"/>
      </w:rPr>
    </w:lvl>
  </w:abstractNum>
  <w:abstractNum w:abstractNumId="28" w15:restartNumberingAfterBreak="0">
    <w:nsid w:val="751153E4"/>
    <w:multiLevelType w:val="hybridMultilevel"/>
    <w:tmpl w:val="2000F182"/>
    <w:lvl w:ilvl="0" w:tplc="B6F41CF4">
      <w:start w:val="1"/>
      <w:numFmt w:val="lowerLetter"/>
      <w:lvlText w:val="%1)"/>
      <w:lvlJc w:val="left"/>
      <w:pPr>
        <w:ind w:left="299" w:hanging="200"/>
        <w:jc w:val="righ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2AD0F560">
      <w:numFmt w:val="bullet"/>
      <w:lvlText w:val="•"/>
      <w:lvlJc w:val="left"/>
      <w:pPr>
        <w:ind w:left="1246" w:hanging="200"/>
      </w:pPr>
      <w:rPr>
        <w:rFonts w:hint="default"/>
        <w:lang w:val="en-US" w:eastAsia="en-US" w:bidi="en-US"/>
      </w:rPr>
    </w:lvl>
    <w:lvl w:ilvl="2" w:tplc="F4980BE6">
      <w:numFmt w:val="bullet"/>
      <w:lvlText w:val="•"/>
      <w:lvlJc w:val="left"/>
      <w:pPr>
        <w:ind w:left="2192" w:hanging="200"/>
      </w:pPr>
      <w:rPr>
        <w:rFonts w:hint="default"/>
        <w:lang w:val="en-US" w:eastAsia="en-US" w:bidi="en-US"/>
      </w:rPr>
    </w:lvl>
    <w:lvl w:ilvl="3" w:tplc="FAFE7DDA">
      <w:numFmt w:val="bullet"/>
      <w:lvlText w:val="•"/>
      <w:lvlJc w:val="left"/>
      <w:pPr>
        <w:ind w:left="3138" w:hanging="200"/>
      </w:pPr>
      <w:rPr>
        <w:rFonts w:hint="default"/>
        <w:lang w:val="en-US" w:eastAsia="en-US" w:bidi="en-US"/>
      </w:rPr>
    </w:lvl>
    <w:lvl w:ilvl="4" w:tplc="85C09590">
      <w:numFmt w:val="bullet"/>
      <w:lvlText w:val="•"/>
      <w:lvlJc w:val="left"/>
      <w:pPr>
        <w:ind w:left="4084" w:hanging="200"/>
      </w:pPr>
      <w:rPr>
        <w:rFonts w:hint="default"/>
        <w:lang w:val="en-US" w:eastAsia="en-US" w:bidi="en-US"/>
      </w:rPr>
    </w:lvl>
    <w:lvl w:ilvl="5" w:tplc="1D7EDC2A">
      <w:numFmt w:val="bullet"/>
      <w:lvlText w:val="•"/>
      <w:lvlJc w:val="left"/>
      <w:pPr>
        <w:ind w:left="5030" w:hanging="200"/>
      </w:pPr>
      <w:rPr>
        <w:rFonts w:hint="default"/>
        <w:lang w:val="en-US" w:eastAsia="en-US" w:bidi="en-US"/>
      </w:rPr>
    </w:lvl>
    <w:lvl w:ilvl="6" w:tplc="B254DEC8">
      <w:numFmt w:val="bullet"/>
      <w:lvlText w:val="•"/>
      <w:lvlJc w:val="left"/>
      <w:pPr>
        <w:ind w:left="5976" w:hanging="200"/>
      </w:pPr>
      <w:rPr>
        <w:rFonts w:hint="default"/>
        <w:lang w:val="en-US" w:eastAsia="en-US" w:bidi="en-US"/>
      </w:rPr>
    </w:lvl>
    <w:lvl w:ilvl="7" w:tplc="2F88C74A">
      <w:numFmt w:val="bullet"/>
      <w:lvlText w:val="•"/>
      <w:lvlJc w:val="left"/>
      <w:pPr>
        <w:ind w:left="6922" w:hanging="200"/>
      </w:pPr>
      <w:rPr>
        <w:rFonts w:hint="default"/>
        <w:lang w:val="en-US" w:eastAsia="en-US" w:bidi="en-US"/>
      </w:rPr>
    </w:lvl>
    <w:lvl w:ilvl="8" w:tplc="1E564DE2">
      <w:numFmt w:val="bullet"/>
      <w:lvlText w:val="•"/>
      <w:lvlJc w:val="left"/>
      <w:pPr>
        <w:ind w:left="7868" w:hanging="200"/>
      </w:pPr>
      <w:rPr>
        <w:rFonts w:hint="default"/>
        <w:lang w:val="en-US" w:eastAsia="en-US" w:bidi="en-US"/>
      </w:rPr>
    </w:lvl>
  </w:abstractNum>
  <w:abstractNum w:abstractNumId="29" w15:restartNumberingAfterBreak="0">
    <w:nsid w:val="79BB3F44"/>
    <w:multiLevelType w:val="hybridMultilevel"/>
    <w:tmpl w:val="BB4E39EC"/>
    <w:lvl w:ilvl="0" w:tplc="999678F4">
      <w:start w:val="3"/>
      <w:numFmt w:val="lowerLetter"/>
      <w:lvlText w:val="%1)"/>
      <w:lvlJc w:val="left"/>
      <w:pPr>
        <w:ind w:left="100" w:hanging="200"/>
        <w:jc w:val="left"/>
      </w:pPr>
      <w:rPr>
        <w:rFonts w:ascii="Arial" w:eastAsia="Arial" w:hAnsi="Arial" w:cs="Arial" w:hint="default"/>
        <w:b/>
        <w:bCs/>
        <w:color w:val="8F0000"/>
        <w:spacing w:val="-2"/>
        <w:w w:val="100"/>
        <w:sz w:val="20"/>
        <w:szCs w:val="20"/>
        <w:lang w:val="en-US" w:eastAsia="en-US" w:bidi="en-US"/>
      </w:rPr>
    </w:lvl>
    <w:lvl w:ilvl="1" w:tplc="C3FE6B64">
      <w:numFmt w:val="bullet"/>
      <w:lvlText w:val="•"/>
      <w:lvlJc w:val="left"/>
      <w:pPr>
        <w:ind w:left="1066" w:hanging="200"/>
      </w:pPr>
      <w:rPr>
        <w:rFonts w:hint="default"/>
        <w:lang w:val="en-US" w:eastAsia="en-US" w:bidi="en-US"/>
      </w:rPr>
    </w:lvl>
    <w:lvl w:ilvl="2" w:tplc="349A86D4">
      <w:numFmt w:val="bullet"/>
      <w:lvlText w:val="•"/>
      <w:lvlJc w:val="left"/>
      <w:pPr>
        <w:ind w:left="2032" w:hanging="200"/>
      </w:pPr>
      <w:rPr>
        <w:rFonts w:hint="default"/>
        <w:lang w:val="en-US" w:eastAsia="en-US" w:bidi="en-US"/>
      </w:rPr>
    </w:lvl>
    <w:lvl w:ilvl="3" w:tplc="172EB344">
      <w:numFmt w:val="bullet"/>
      <w:lvlText w:val="•"/>
      <w:lvlJc w:val="left"/>
      <w:pPr>
        <w:ind w:left="2998" w:hanging="200"/>
      </w:pPr>
      <w:rPr>
        <w:rFonts w:hint="default"/>
        <w:lang w:val="en-US" w:eastAsia="en-US" w:bidi="en-US"/>
      </w:rPr>
    </w:lvl>
    <w:lvl w:ilvl="4" w:tplc="D9D8C01E">
      <w:numFmt w:val="bullet"/>
      <w:lvlText w:val="•"/>
      <w:lvlJc w:val="left"/>
      <w:pPr>
        <w:ind w:left="3964" w:hanging="200"/>
      </w:pPr>
      <w:rPr>
        <w:rFonts w:hint="default"/>
        <w:lang w:val="en-US" w:eastAsia="en-US" w:bidi="en-US"/>
      </w:rPr>
    </w:lvl>
    <w:lvl w:ilvl="5" w:tplc="F1C836DC">
      <w:numFmt w:val="bullet"/>
      <w:lvlText w:val="•"/>
      <w:lvlJc w:val="left"/>
      <w:pPr>
        <w:ind w:left="4930" w:hanging="200"/>
      </w:pPr>
      <w:rPr>
        <w:rFonts w:hint="default"/>
        <w:lang w:val="en-US" w:eastAsia="en-US" w:bidi="en-US"/>
      </w:rPr>
    </w:lvl>
    <w:lvl w:ilvl="6" w:tplc="0548198A">
      <w:numFmt w:val="bullet"/>
      <w:lvlText w:val="•"/>
      <w:lvlJc w:val="left"/>
      <w:pPr>
        <w:ind w:left="5896" w:hanging="200"/>
      </w:pPr>
      <w:rPr>
        <w:rFonts w:hint="default"/>
        <w:lang w:val="en-US" w:eastAsia="en-US" w:bidi="en-US"/>
      </w:rPr>
    </w:lvl>
    <w:lvl w:ilvl="7" w:tplc="0610CD06">
      <w:numFmt w:val="bullet"/>
      <w:lvlText w:val="•"/>
      <w:lvlJc w:val="left"/>
      <w:pPr>
        <w:ind w:left="6862" w:hanging="200"/>
      </w:pPr>
      <w:rPr>
        <w:rFonts w:hint="default"/>
        <w:lang w:val="en-US" w:eastAsia="en-US" w:bidi="en-US"/>
      </w:rPr>
    </w:lvl>
    <w:lvl w:ilvl="8" w:tplc="F8E27E08">
      <w:numFmt w:val="bullet"/>
      <w:lvlText w:val="•"/>
      <w:lvlJc w:val="left"/>
      <w:pPr>
        <w:ind w:left="7828" w:hanging="200"/>
      </w:pPr>
      <w:rPr>
        <w:rFonts w:hint="default"/>
        <w:lang w:val="en-US" w:eastAsia="en-US" w:bidi="en-US"/>
      </w:rPr>
    </w:lvl>
  </w:abstractNum>
  <w:num w:numId="1">
    <w:abstractNumId w:val="28"/>
  </w:num>
  <w:num w:numId="2">
    <w:abstractNumId w:val="8"/>
  </w:num>
  <w:num w:numId="3">
    <w:abstractNumId w:val="9"/>
  </w:num>
  <w:num w:numId="4">
    <w:abstractNumId w:val="1"/>
  </w:num>
  <w:num w:numId="5">
    <w:abstractNumId w:val="15"/>
  </w:num>
  <w:num w:numId="6">
    <w:abstractNumId w:val="3"/>
  </w:num>
  <w:num w:numId="7">
    <w:abstractNumId w:val="21"/>
  </w:num>
  <w:num w:numId="8">
    <w:abstractNumId w:val="22"/>
  </w:num>
  <w:num w:numId="9">
    <w:abstractNumId w:val="0"/>
  </w:num>
  <w:num w:numId="10">
    <w:abstractNumId w:val="25"/>
  </w:num>
  <w:num w:numId="11">
    <w:abstractNumId w:val="16"/>
  </w:num>
  <w:num w:numId="12">
    <w:abstractNumId w:val="24"/>
  </w:num>
  <w:num w:numId="13">
    <w:abstractNumId w:val="20"/>
  </w:num>
  <w:num w:numId="14">
    <w:abstractNumId w:val="14"/>
  </w:num>
  <w:num w:numId="15">
    <w:abstractNumId w:val="11"/>
  </w:num>
  <w:num w:numId="16">
    <w:abstractNumId w:val="10"/>
  </w:num>
  <w:num w:numId="17">
    <w:abstractNumId w:val="26"/>
  </w:num>
  <w:num w:numId="18">
    <w:abstractNumId w:val="12"/>
  </w:num>
  <w:num w:numId="19">
    <w:abstractNumId w:val="5"/>
  </w:num>
  <w:num w:numId="20">
    <w:abstractNumId w:val="29"/>
  </w:num>
  <w:num w:numId="21">
    <w:abstractNumId w:val="18"/>
  </w:num>
  <w:num w:numId="22">
    <w:abstractNumId w:val="4"/>
  </w:num>
  <w:num w:numId="23">
    <w:abstractNumId w:val="19"/>
  </w:num>
  <w:num w:numId="24">
    <w:abstractNumId w:val="23"/>
  </w:num>
  <w:num w:numId="25">
    <w:abstractNumId w:val="7"/>
  </w:num>
  <w:num w:numId="26">
    <w:abstractNumId w:val="13"/>
  </w:num>
  <w:num w:numId="27">
    <w:abstractNumId w:val="27"/>
  </w:num>
  <w:num w:numId="28">
    <w:abstractNumId w:val="17"/>
  </w:num>
  <w:num w:numId="29">
    <w:abstractNumId w:val="2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BA"/>
    <w:rsid w:val="000B2A94"/>
    <w:rsid w:val="008761C2"/>
    <w:rsid w:val="00B2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D147CC-6625-464F-9EC4-BCC33C2B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3504</Words>
  <Characters>19978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Sorina</dc:creator>
  <cp:lastModifiedBy>Sorina</cp:lastModifiedBy>
  <cp:revision>2</cp:revision>
  <dcterms:created xsi:type="dcterms:W3CDTF">2025-10-30T11:48:00Z</dcterms:created>
  <dcterms:modified xsi:type="dcterms:W3CDTF">2025-10-30T11:48:00Z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2025-09-26T00:00:00Z</vt:filetime>
  </property>
</Properties>
</file>